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638" w:rsidRPr="007024B6" w:rsidRDefault="00C74638" w:rsidP="00931B5F">
      <w:pPr>
        <w:jc w:val="center"/>
        <w:rPr>
          <w:color w:val="385623" w:themeColor="accent6" w:themeShade="80"/>
          <w:sz w:val="18"/>
        </w:rPr>
      </w:pPr>
      <w:r w:rsidRPr="007024B6">
        <w:rPr>
          <w:noProof/>
          <w:color w:val="385623" w:themeColor="accent6" w:themeShade="80"/>
          <w:sz w:val="18"/>
          <w:lang w:eastAsia="ru-RU"/>
        </w:rPr>
        <w:drawing>
          <wp:inline distT="0" distB="0" distL="0" distR="0" wp14:anchorId="24A8EFD5" wp14:editId="00057A2D">
            <wp:extent cx="1427848" cy="358140"/>
            <wp:effectExtent l="0" t="0" r="127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5198" cy="362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B2A" w:rsidRPr="007024B6" w:rsidRDefault="00931B5F" w:rsidP="00931B5F">
      <w:pPr>
        <w:jc w:val="center"/>
        <w:rPr>
          <w:b/>
          <w:color w:val="385623" w:themeColor="accent6" w:themeShade="80"/>
          <w:sz w:val="18"/>
        </w:rPr>
      </w:pPr>
      <w:r w:rsidRPr="007024B6">
        <w:rPr>
          <w:b/>
          <w:color w:val="385623" w:themeColor="accent6" w:themeShade="80"/>
          <w:sz w:val="18"/>
        </w:rPr>
        <w:t>Инструкция №009/23</w:t>
      </w:r>
      <w:r w:rsidR="00087B2A" w:rsidRPr="007024B6">
        <w:rPr>
          <w:b/>
          <w:color w:val="385623" w:themeColor="accent6" w:themeShade="80"/>
          <w:sz w:val="18"/>
        </w:rPr>
        <w:t xml:space="preserve"> </w:t>
      </w:r>
      <w:r w:rsidRPr="007024B6">
        <w:rPr>
          <w:b/>
          <w:color w:val="385623" w:themeColor="accent6" w:themeShade="80"/>
          <w:sz w:val="18"/>
        </w:rPr>
        <w:t xml:space="preserve">по применению </w:t>
      </w:r>
    </w:p>
    <w:p w:rsidR="00782C6B" w:rsidRPr="007024B6" w:rsidRDefault="00931B5F" w:rsidP="00931B5F">
      <w:pPr>
        <w:jc w:val="center"/>
        <w:rPr>
          <w:b/>
          <w:color w:val="385623" w:themeColor="accent6" w:themeShade="80"/>
          <w:sz w:val="18"/>
        </w:rPr>
      </w:pPr>
      <w:r w:rsidRPr="007024B6">
        <w:rPr>
          <w:b/>
          <w:color w:val="385623" w:themeColor="accent6" w:themeShade="80"/>
        </w:rPr>
        <w:t>средства инсектоакарицидного «Культ/ ТМ Эко</w:t>
      </w:r>
      <w:r w:rsidR="00C74638" w:rsidRPr="007024B6">
        <w:rPr>
          <w:b/>
          <w:color w:val="385623" w:themeColor="accent6" w:themeShade="80"/>
        </w:rPr>
        <w:t>Г</w:t>
      </w:r>
      <w:r w:rsidRPr="007024B6">
        <w:rPr>
          <w:b/>
          <w:color w:val="385623" w:themeColor="accent6" w:themeShade="80"/>
        </w:rPr>
        <w:t>ард</w:t>
      </w:r>
      <w:r w:rsidRPr="007024B6">
        <w:rPr>
          <w:b/>
          <w:color w:val="385623" w:themeColor="accent6" w:themeShade="80"/>
          <w:sz w:val="16"/>
        </w:rPr>
        <w:t>про</w:t>
      </w:r>
      <w:r w:rsidRPr="007024B6">
        <w:rPr>
          <w:b/>
          <w:color w:val="385623" w:themeColor="accent6" w:themeShade="80"/>
        </w:rPr>
        <w:t>»</w:t>
      </w:r>
    </w:p>
    <w:p w:rsidR="00802608" w:rsidRPr="007024B6" w:rsidRDefault="00931B5F" w:rsidP="00C74638">
      <w:pPr>
        <w:jc w:val="center"/>
        <w:rPr>
          <w:color w:val="385623" w:themeColor="accent6" w:themeShade="80"/>
          <w:sz w:val="14"/>
        </w:rPr>
      </w:pPr>
      <w:r w:rsidRPr="007024B6">
        <w:rPr>
          <w:color w:val="385623" w:themeColor="accent6" w:themeShade="80"/>
          <w:sz w:val="14"/>
        </w:rPr>
        <w:t xml:space="preserve">Инструкция разработана в институте дезинфектологии ФБУН «ФНЦГ им. Ф.Ф. Эрисмана </w:t>
      </w:r>
      <w:r w:rsidR="00802608" w:rsidRPr="007024B6">
        <w:rPr>
          <w:color w:val="385623" w:themeColor="accent6" w:themeShade="80"/>
          <w:sz w:val="14"/>
        </w:rPr>
        <w:t>Р</w:t>
      </w:r>
      <w:r w:rsidRPr="007024B6">
        <w:rPr>
          <w:color w:val="385623" w:themeColor="accent6" w:themeShade="80"/>
          <w:sz w:val="14"/>
        </w:rPr>
        <w:t>оспотребнадзора</w:t>
      </w:r>
      <w:r w:rsidR="00802608" w:rsidRPr="007024B6">
        <w:rPr>
          <w:color w:val="385623" w:themeColor="accent6" w:themeShade="80"/>
          <w:sz w:val="14"/>
        </w:rPr>
        <w:t>»</w:t>
      </w:r>
    </w:p>
    <w:p w:rsidR="00931B5F" w:rsidRPr="007024B6" w:rsidRDefault="00931B5F" w:rsidP="00C74638">
      <w:pPr>
        <w:jc w:val="center"/>
        <w:rPr>
          <w:color w:val="385623" w:themeColor="accent6" w:themeShade="80"/>
          <w:sz w:val="14"/>
        </w:rPr>
      </w:pPr>
      <w:r w:rsidRPr="007024B6">
        <w:rPr>
          <w:color w:val="385623" w:themeColor="accent6" w:themeShade="80"/>
          <w:sz w:val="14"/>
        </w:rPr>
        <w:t>Авторы: Олифер В.В., Кривонос К.С., Еремина О.Ю., Шайхутдинова З.К.</w:t>
      </w:r>
    </w:p>
    <w:p w:rsidR="00B01E51" w:rsidRPr="007024B6" w:rsidRDefault="00C74638" w:rsidP="00C74638">
      <w:pPr>
        <w:pStyle w:val="a3"/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color w:val="385623" w:themeColor="accent6" w:themeShade="80"/>
          <w:sz w:val="16"/>
          <w:szCs w:val="20"/>
          <w:lang w:eastAsia="ru-RU"/>
        </w:rPr>
      </w:pPr>
      <w:r w:rsidRPr="007024B6">
        <w:rPr>
          <w:rFonts w:eastAsia="Times New Roman" w:cstheme="minorHAnsi"/>
          <w:b/>
          <w:color w:val="385623" w:themeColor="accent6" w:themeShade="80"/>
          <w:sz w:val="16"/>
          <w:szCs w:val="20"/>
          <w:lang w:eastAsia="ru-RU"/>
        </w:rPr>
        <w:t>Свидетельство о государственной регистрации</w:t>
      </w:r>
      <w:r w:rsidRPr="007024B6">
        <w:rPr>
          <w:rFonts w:eastAsia="Times New Roman" w:cstheme="minorHAnsi"/>
          <w:color w:val="385623" w:themeColor="accent6" w:themeShade="80"/>
          <w:sz w:val="16"/>
          <w:szCs w:val="20"/>
          <w:lang w:eastAsia="ru-RU"/>
        </w:rPr>
        <w:t xml:space="preserve">: 77.99.88.002.Е.000713.03.24 </w:t>
      </w:r>
    </w:p>
    <w:p w:rsidR="00C74638" w:rsidRPr="007024B6" w:rsidRDefault="00C74638" w:rsidP="00C74638">
      <w:pPr>
        <w:pStyle w:val="a3"/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color w:val="385623" w:themeColor="accent6" w:themeShade="80"/>
          <w:sz w:val="10"/>
          <w:szCs w:val="20"/>
          <w:lang w:eastAsia="ru-RU"/>
        </w:rPr>
      </w:pPr>
      <w:r w:rsidRPr="007024B6">
        <w:rPr>
          <w:rFonts w:eastAsia="Times New Roman" w:cstheme="minorHAnsi"/>
          <w:b/>
          <w:color w:val="385623" w:themeColor="accent6" w:themeShade="80"/>
          <w:sz w:val="16"/>
          <w:szCs w:val="20"/>
          <w:lang w:eastAsia="ru-RU"/>
        </w:rPr>
        <w:t>Торговое наименование:</w:t>
      </w:r>
      <w:r w:rsidRPr="007024B6">
        <w:rPr>
          <w:rFonts w:eastAsia="Times New Roman" w:cstheme="minorHAnsi"/>
          <w:color w:val="385623" w:themeColor="accent6" w:themeShade="80"/>
          <w:sz w:val="16"/>
          <w:szCs w:val="20"/>
          <w:lang w:eastAsia="ru-RU"/>
        </w:rPr>
        <w:t xml:space="preserve"> Средство инсектоакаридидное ЭкоГард</w:t>
      </w:r>
      <w:r w:rsidRPr="007024B6">
        <w:rPr>
          <w:rFonts w:eastAsia="Times New Roman" w:cstheme="minorHAnsi"/>
          <w:color w:val="385623" w:themeColor="accent6" w:themeShade="80"/>
          <w:sz w:val="10"/>
          <w:szCs w:val="20"/>
          <w:lang w:eastAsia="ru-RU"/>
        </w:rPr>
        <w:t>про</w:t>
      </w:r>
    </w:p>
    <w:p w:rsidR="00C74638" w:rsidRPr="007024B6" w:rsidRDefault="00C74638" w:rsidP="00C74638">
      <w:pPr>
        <w:pStyle w:val="a3"/>
        <w:shd w:val="clear" w:color="auto" w:fill="FFFFFF"/>
        <w:spacing w:before="100" w:beforeAutospacing="1" w:after="100" w:afterAutospacing="1" w:line="240" w:lineRule="auto"/>
        <w:ind w:left="0"/>
        <w:rPr>
          <w:color w:val="385623" w:themeColor="accent6" w:themeShade="80"/>
          <w:sz w:val="18"/>
        </w:rPr>
      </w:pPr>
      <w:r w:rsidRPr="007024B6">
        <w:rPr>
          <w:rFonts w:eastAsia="Times New Roman" w:cstheme="minorHAnsi"/>
          <w:b/>
          <w:color w:val="385623" w:themeColor="accent6" w:themeShade="80"/>
          <w:sz w:val="16"/>
          <w:szCs w:val="20"/>
          <w:lang w:eastAsia="ru-RU"/>
        </w:rPr>
        <w:t xml:space="preserve">Форма выпуска: </w:t>
      </w:r>
      <w:r w:rsidRPr="007024B6">
        <w:rPr>
          <w:color w:val="385623" w:themeColor="accent6" w:themeShade="80"/>
          <w:sz w:val="18"/>
        </w:rPr>
        <w:t>концентрат суспензии</w:t>
      </w:r>
    </w:p>
    <w:p w:rsidR="00C74638" w:rsidRPr="007024B6" w:rsidRDefault="00C74638" w:rsidP="00C74638">
      <w:pPr>
        <w:pStyle w:val="a3"/>
        <w:shd w:val="clear" w:color="auto" w:fill="FFFFFF"/>
        <w:spacing w:before="100" w:beforeAutospacing="1" w:after="100" w:afterAutospacing="1" w:line="240" w:lineRule="auto"/>
        <w:ind w:left="0"/>
        <w:rPr>
          <w:color w:val="385623" w:themeColor="accent6" w:themeShade="80"/>
          <w:sz w:val="18"/>
        </w:rPr>
      </w:pPr>
      <w:r w:rsidRPr="007024B6">
        <w:rPr>
          <w:b/>
          <w:color w:val="385623" w:themeColor="accent6" w:themeShade="80"/>
          <w:sz w:val="18"/>
        </w:rPr>
        <w:t>Состав:</w:t>
      </w:r>
      <w:r w:rsidRPr="007024B6">
        <w:rPr>
          <w:color w:val="385623" w:themeColor="accent6" w:themeShade="80"/>
          <w:sz w:val="18"/>
        </w:rPr>
        <w:t xml:space="preserve"> лямбда – </w:t>
      </w:r>
      <w:proofErr w:type="gramStart"/>
      <w:r w:rsidRPr="007024B6">
        <w:rPr>
          <w:color w:val="385623" w:themeColor="accent6" w:themeShade="80"/>
          <w:sz w:val="18"/>
        </w:rPr>
        <w:t>цигалотрин  10</w:t>
      </w:r>
      <w:proofErr w:type="gramEnd"/>
      <w:r w:rsidRPr="007024B6">
        <w:rPr>
          <w:color w:val="385623" w:themeColor="accent6" w:themeShade="80"/>
          <w:sz w:val="18"/>
        </w:rPr>
        <w:t xml:space="preserve">,6%, тиаметоксам 14,1%, эмульгатор, стабилизатор, растворитель –до 100% </w:t>
      </w:r>
    </w:p>
    <w:p w:rsidR="00B01E51" w:rsidRPr="007024B6" w:rsidRDefault="00C74638" w:rsidP="00B01E51">
      <w:pPr>
        <w:pStyle w:val="a3"/>
        <w:shd w:val="clear" w:color="auto" w:fill="FFFFFF"/>
        <w:spacing w:before="100" w:beforeAutospacing="1" w:after="100" w:afterAutospacing="1" w:line="240" w:lineRule="auto"/>
        <w:ind w:left="0"/>
        <w:rPr>
          <w:color w:val="385623" w:themeColor="accent6" w:themeShade="80"/>
          <w:sz w:val="18"/>
        </w:rPr>
      </w:pPr>
      <w:r w:rsidRPr="007024B6">
        <w:rPr>
          <w:b/>
          <w:color w:val="385623" w:themeColor="accent6" w:themeShade="80"/>
          <w:sz w:val="18"/>
        </w:rPr>
        <w:t xml:space="preserve">Описание: </w:t>
      </w:r>
      <w:r w:rsidRPr="007024B6">
        <w:rPr>
          <w:color w:val="385623" w:themeColor="accent6" w:themeShade="80"/>
          <w:sz w:val="18"/>
        </w:rPr>
        <w:t>непрозрачная жидкость белого цвета</w:t>
      </w:r>
    </w:p>
    <w:p w:rsidR="00931B5F" w:rsidRPr="007024B6" w:rsidRDefault="00B01E51" w:rsidP="00B01E51">
      <w:pPr>
        <w:pStyle w:val="a3"/>
        <w:shd w:val="clear" w:color="auto" w:fill="FFFFFF"/>
        <w:spacing w:before="100" w:beforeAutospacing="1" w:after="100" w:afterAutospacing="1" w:line="240" w:lineRule="auto"/>
        <w:ind w:left="0"/>
        <w:rPr>
          <w:b/>
          <w:color w:val="385623" w:themeColor="accent6" w:themeShade="80"/>
          <w:sz w:val="18"/>
        </w:rPr>
      </w:pPr>
      <w:r w:rsidRPr="007024B6">
        <w:rPr>
          <w:b/>
          <w:color w:val="385623" w:themeColor="accent6" w:themeShade="80"/>
          <w:sz w:val="18"/>
        </w:rPr>
        <w:t>Общие сведения</w:t>
      </w:r>
    </w:p>
    <w:p w:rsidR="00A44D79" w:rsidRPr="007024B6" w:rsidRDefault="00931B5F" w:rsidP="00C74638">
      <w:pPr>
        <w:pStyle w:val="a3"/>
        <w:ind w:left="0"/>
        <w:jc w:val="both"/>
        <w:rPr>
          <w:color w:val="385623" w:themeColor="accent6" w:themeShade="80"/>
          <w:sz w:val="18"/>
        </w:rPr>
      </w:pPr>
      <w:r w:rsidRPr="007024B6">
        <w:rPr>
          <w:color w:val="385623" w:themeColor="accent6" w:themeShade="80"/>
          <w:sz w:val="18"/>
        </w:rPr>
        <w:t>Средство инсектоакарицидное</w:t>
      </w:r>
      <w:r w:rsidR="00A44D79" w:rsidRPr="007024B6">
        <w:rPr>
          <w:color w:val="385623" w:themeColor="accent6" w:themeShade="80"/>
          <w:sz w:val="18"/>
        </w:rPr>
        <w:t xml:space="preserve"> (далее средство) предназначено для применения специалистами, занимающимися дезинфекционной деятельностью, с целью уничтожения синатропных членистоногих</w:t>
      </w:r>
      <w:r w:rsidR="00B01E51" w:rsidRPr="007024B6">
        <w:rPr>
          <w:color w:val="385623" w:themeColor="accent6" w:themeShade="80"/>
          <w:sz w:val="18"/>
        </w:rPr>
        <w:t xml:space="preserve"> (тараканы</w:t>
      </w:r>
      <w:r w:rsidR="00A44D79" w:rsidRPr="007024B6">
        <w:rPr>
          <w:color w:val="385623" w:themeColor="accent6" w:themeShade="80"/>
          <w:sz w:val="18"/>
        </w:rPr>
        <w:t>, постельные клопы, блохи, муравьи, мухи (имаго и личинки), кровососущие комары (имаго и личинки), осы, сверчки, уховертки, мокрицы, чешуйницы, крысинные клещи) на объектах различной категории: в жилых, не</w:t>
      </w:r>
      <w:r w:rsidR="00B01E51" w:rsidRPr="007024B6">
        <w:rPr>
          <w:color w:val="385623" w:themeColor="accent6" w:themeShade="80"/>
          <w:sz w:val="18"/>
        </w:rPr>
        <w:t>жилых, производственных, админи</w:t>
      </w:r>
      <w:r w:rsidR="00A44D79" w:rsidRPr="007024B6">
        <w:rPr>
          <w:color w:val="385623" w:themeColor="accent6" w:themeShade="80"/>
          <w:sz w:val="18"/>
        </w:rPr>
        <w:t>с</w:t>
      </w:r>
      <w:r w:rsidR="00B01E51" w:rsidRPr="007024B6">
        <w:rPr>
          <w:color w:val="385623" w:themeColor="accent6" w:themeShade="80"/>
          <w:sz w:val="18"/>
        </w:rPr>
        <w:t>т</w:t>
      </w:r>
      <w:r w:rsidR="00A44D79" w:rsidRPr="007024B6">
        <w:rPr>
          <w:color w:val="385623" w:themeColor="accent6" w:themeShade="80"/>
          <w:sz w:val="18"/>
        </w:rPr>
        <w:t>ративных, хозяйственных и подвальных помещениях; на объектах коммунально-бытового и</w:t>
      </w:r>
      <w:r w:rsidR="00B01E51" w:rsidRPr="007024B6">
        <w:rPr>
          <w:color w:val="385623" w:themeColor="accent6" w:themeShade="80"/>
          <w:sz w:val="18"/>
        </w:rPr>
        <w:t xml:space="preserve"> социально-культурного назначения</w:t>
      </w:r>
      <w:r w:rsidR="00A44D79" w:rsidRPr="007024B6">
        <w:rPr>
          <w:color w:val="385623" w:themeColor="accent6" w:themeShade="80"/>
          <w:sz w:val="18"/>
        </w:rPr>
        <w:t xml:space="preserve">; на </w:t>
      </w:r>
      <w:r w:rsidR="00802608" w:rsidRPr="007024B6">
        <w:rPr>
          <w:color w:val="385623" w:themeColor="accent6" w:themeShade="80"/>
          <w:sz w:val="18"/>
        </w:rPr>
        <w:t>предприятиях</w:t>
      </w:r>
      <w:r w:rsidR="00A44D79" w:rsidRPr="007024B6">
        <w:rPr>
          <w:color w:val="385623" w:themeColor="accent6" w:themeShade="80"/>
          <w:sz w:val="18"/>
        </w:rPr>
        <w:t xml:space="preserve"> </w:t>
      </w:r>
      <w:r w:rsidR="00802608" w:rsidRPr="007024B6">
        <w:rPr>
          <w:color w:val="385623" w:themeColor="accent6" w:themeShade="80"/>
          <w:sz w:val="18"/>
        </w:rPr>
        <w:t>пищевой</w:t>
      </w:r>
      <w:r w:rsidR="00A44D79" w:rsidRPr="007024B6">
        <w:rPr>
          <w:color w:val="385623" w:themeColor="accent6" w:themeShade="80"/>
          <w:sz w:val="18"/>
        </w:rPr>
        <w:t xml:space="preserve"> промышленности, общественного питания, розничной торговли; в детских (кроме спален и игровых комнат), медицинских (кроме палат стационаров) и социальных организациях в отсутствие взрослых и детей. </w:t>
      </w:r>
    </w:p>
    <w:p w:rsidR="00931B5F" w:rsidRPr="007024B6" w:rsidRDefault="00A44D79" w:rsidP="00B01E51">
      <w:pPr>
        <w:pStyle w:val="a3"/>
        <w:ind w:left="0"/>
        <w:rPr>
          <w:color w:val="385623" w:themeColor="accent6" w:themeShade="80"/>
          <w:sz w:val="18"/>
        </w:rPr>
      </w:pPr>
      <w:r w:rsidRPr="007024B6">
        <w:rPr>
          <w:color w:val="385623" w:themeColor="accent6" w:themeShade="80"/>
          <w:sz w:val="18"/>
        </w:rPr>
        <w:t xml:space="preserve">Срок годности рабочей в.с. – 8 часов с момента приготовления. </w:t>
      </w:r>
    </w:p>
    <w:p w:rsidR="00A44D79" w:rsidRPr="007024B6" w:rsidRDefault="00A44D79" w:rsidP="00B01E51">
      <w:pPr>
        <w:pStyle w:val="a3"/>
        <w:ind w:left="0"/>
        <w:jc w:val="both"/>
        <w:rPr>
          <w:color w:val="385623" w:themeColor="accent6" w:themeShade="80"/>
          <w:sz w:val="18"/>
        </w:rPr>
      </w:pPr>
      <w:r w:rsidRPr="007024B6">
        <w:rPr>
          <w:color w:val="385623" w:themeColor="accent6" w:themeShade="80"/>
          <w:sz w:val="18"/>
        </w:rPr>
        <w:t xml:space="preserve">Обладает доказанной эффективностью в отношении синатропных тараканов, муравьев, постельных клопов, блох, сверчков, мух, </w:t>
      </w:r>
      <w:r w:rsidR="008C0A8D" w:rsidRPr="007024B6">
        <w:rPr>
          <w:color w:val="385623" w:themeColor="accent6" w:themeShade="80"/>
          <w:sz w:val="18"/>
        </w:rPr>
        <w:t xml:space="preserve">кровососущих комаров в лабораторных условиях. Продолжительность остаточного действия средства сохраняется не менее 3-4 недель и </w:t>
      </w:r>
      <w:r w:rsidR="00802608" w:rsidRPr="007024B6">
        <w:rPr>
          <w:color w:val="385623" w:themeColor="accent6" w:themeShade="80"/>
          <w:sz w:val="18"/>
        </w:rPr>
        <w:t>зависит</w:t>
      </w:r>
      <w:r w:rsidR="008C0A8D" w:rsidRPr="007024B6">
        <w:rPr>
          <w:color w:val="385623" w:themeColor="accent6" w:themeShade="80"/>
          <w:sz w:val="18"/>
        </w:rPr>
        <w:t xml:space="preserve"> от вида целевого членистоногого, концентрации и нормы расхода, типа обрабатываемой поверхности, общего санитарного состояния объекта. Эффективность действия </w:t>
      </w:r>
      <w:r w:rsidR="00802608" w:rsidRPr="007024B6">
        <w:rPr>
          <w:color w:val="385623" w:themeColor="accent6" w:themeShade="80"/>
          <w:sz w:val="18"/>
        </w:rPr>
        <w:t>средства</w:t>
      </w:r>
      <w:r w:rsidR="008C0A8D" w:rsidRPr="007024B6">
        <w:rPr>
          <w:color w:val="385623" w:themeColor="accent6" w:themeShade="80"/>
          <w:sz w:val="18"/>
        </w:rPr>
        <w:t xml:space="preserve"> зависит также от уровня </w:t>
      </w:r>
      <w:r w:rsidR="00802608" w:rsidRPr="007024B6">
        <w:rPr>
          <w:color w:val="385623" w:themeColor="accent6" w:themeShade="80"/>
          <w:sz w:val="18"/>
        </w:rPr>
        <w:t>чувствительности</w:t>
      </w:r>
      <w:r w:rsidR="008C0A8D" w:rsidRPr="007024B6">
        <w:rPr>
          <w:color w:val="385623" w:themeColor="accent6" w:themeShade="80"/>
          <w:sz w:val="18"/>
        </w:rPr>
        <w:t xml:space="preserve"> к инсектицидам популяций членистоногих на обрабатываемых объектах: при наличии резистентности популяций активность средства может быть снижена. </w:t>
      </w:r>
    </w:p>
    <w:p w:rsidR="008C0A8D" w:rsidRPr="007024B6" w:rsidRDefault="00B01E51" w:rsidP="00B01E51">
      <w:pPr>
        <w:pStyle w:val="a3"/>
        <w:ind w:left="0"/>
        <w:jc w:val="both"/>
        <w:rPr>
          <w:color w:val="385623" w:themeColor="accent6" w:themeShade="80"/>
          <w:sz w:val="18"/>
        </w:rPr>
      </w:pPr>
      <w:r w:rsidRPr="007024B6">
        <w:rPr>
          <w:color w:val="385623" w:themeColor="accent6" w:themeShade="80"/>
          <w:sz w:val="18"/>
        </w:rPr>
        <w:t>С</w:t>
      </w:r>
      <w:r w:rsidR="008C0A8D" w:rsidRPr="007024B6">
        <w:rPr>
          <w:color w:val="385623" w:themeColor="accent6" w:themeShade="80"/>
          <w:sz w:val="18"/>
        </w:rPr>
        <w:t xml:space="preserve">редство по параметрам острой токсичности при введении в желудок относится к 3 классу умеренно опасных веществ, при нанесении на кожу – к </w:t>
      </w:r>
      <w:r w:rsidR="00087B2A" w:rsidRPr="007024B6">
        <w:rPr>
          <w:color w:val="385623" w:themeColor="accent6" w:themeShade="80"/>
          <w:sz w:val="18"/>
        </w:rPr>
        <w:t xml:space="preserve">4 классу малоопасных веществ в соответствии с ГОСТ 12.1.007-76. При однократном нанесении </w:t>
      </w:r>
      <w:r w:rsidR="00802608" w:rsidRPr="007024B6">
        <w:rPr>
          <w:color w:val="385623" w:themeColor="accent6" w:themeShade="80"/>
          <w:sz w:val="18"/>
        </w:rPr>
        <w:t>средство</w:t>
      </w:r>
      <w:r w:rsidR="00087B2A" w:rsidRPr="007024B6">
        <w:rPr>
          <w:color w:val="385623" w:themeColor="accent6" w:themeShade="80"/>
          <w:sz w:val="18"/>
        </w:rPr>
        <w:t xml:space="preserve"> обладает слабым раздражающим действием на слизистые оболочки глаз и на кожу. При повторном нанесении рабочей в.с. раздражение отсутствует. </w:t>
      </w:r>
      <w:r w:rsidR="00802608" w:rsidRPr="007024B6">
        <w:rPr>
          <w:color w:val="385623" w:themeColor="accent6" w:themeShade="80"/>
          <w:sz w:val="18"/>
        </w:rPr>
        <w:t>Сенсибилизирующий</w:t>
      </w:r>
      <w:r w:rsidR="00087B2A" w:rsidRPr="007024B6">
        <w:rPr>
          <w:color w:val="385623" w:themeColor="accent6" w:themeShade="80"/>
          <w:sz w:val="18"/>
        </w:rPr>
        <w:t xml:space="preserve"> эффект не выявлен. По степени летучести в условиях насыщающих концентраций пары средства относятся к 3 классу умеренно опасных веществ по Классификации химических веществ по степени летучести. </w:t>
      </w:r>
    </w:p>
    <w:p w:rsidR="00087B2A" w:rsidRPr="007024B6" w:rsidRDefault="00087B2A" w:rsidP="00B01E51">
      <w:pPr>
        <w:pStyle w:val="a3"/>
        <w:ind w:left="0"/>
        <w:jc w:val="both"/>
        <w:rPr>
          <w:color w:val="385623" w:themeColor="accent6" w:themeShade="80"/>
          <w:sz w:val="18"/>
        </w:rPr>
      </w:pPr>
      <w:r w:rsidRPr="007024B6">
        <w:rPr>
          <w:color w:val="385623" w:themeColor="accent6" w:themeShade="80"/>
          <w:sz w:val="18"/>
        </w:rPr>
        <w:t>Кожно-резорбтивное действие 0,25% (по сумме ДВ) рабочей в.с. средст</w:t>
      </w:r>
      <w:r w:rsidR="00B01E51" w:rsidRPr="007024B6">
        <w:rPr>
          <w:color w:val="385623" w:themeColor="accent6" w:themeShade="80"/>
          <w:sz w:val="18"/>
        </w:rPr>
        <w:t>в</w:t>
      </w:r>
      <w:r w:rsidRPr="007024B6">
        <w:rPr>
          <w:color w:val="385623" w:themeColor="accent6" w:themeShade="80"/>
          <w:sz w:val="18"/>
        </w:rPr>
        <w:t xml:space="preserve">а не установлено. </w:t>
      </w:r>
    </w:p>
    <w:p w:rsidR="00087B2A" w:rsidRPr="007024B6" w:rsidRDefault="00087B2A" w:rsidP="00B01E51">
      <w:pPr>
        <w:pStyle w:val="a3"/>
        <w:ind w:left="0"/>
        <w:jc w:val="both"/>
        <w:rPr>
          <w:color w:val="385623" w:themeColor="accent6" w:themeShade="80"/>
          <w:sz w:val="18"/>
        </w:rPr>
      </w:pPr>
      <w:r w:rsidRPr="007024B6">
        <w:rPr>
          <w:color w:val="385623" w:themeColor="accent6" w:themeShade="80"/>
          <w:sz w:val="18"/>
        </w:rPr>
        <w:t xml:space="preserve">При ингаляционном воздействии 0,25% (по сумму ДВ) рабочей в.с. по зоне острого биоцидного эффекта способом орошения (аэрозоль+пары) средство относится ко 2 классу высоко-опасных веществ, по зоне подострого биоцидного эффекта к 4 классу малоопасных веществ в соответствии с Классификацией ингаляционной опасности средств дезинсекции. </w:t>
      </w:r>
    </w:p>
    <w:p w:rsidR="00087B2A" w:rsidRPr="007024B6" w:rsidRDefault="00087B2A" w:rsidP="00B01E51">
      <w:pPr>
        <w:pStyle w:val="a3"/>
        <w:ind w:left="0"/>
        <w:jc w:val="both"/>
        <w:rPr>
          <w:color w:val="385623" w:themeColor="accent6" w:themeShade="80"/>
          <w:sz w:val="18"/>
        </w:rPr>
      </w:pPr>
      <w:r w:rsidRPr="007024B6">
        <w:rPr>
          <w:color w:val="385623" w:themeColor="accent6" w:themeShade="80"/>
          <w:sz w:val="18"/>
        </w:rPr>
        <w:t>ОБУВ лямбда-цигалотрин в воздухе рабочей зоны – 0,1 мг/м</w:t>
      </w:r>
      <w:r w:rsidRPr="007024B6">
        <w:rPr>
          <w:color w:val="385623" w:themeColor="accent6" w:themeShade="80"/>
          <w:sz w:val="18"/>
          <w:vertAlign w:val="superscript"/>
        </w:rPr>
        <w:t>3</w:t>
      </w:r>
      <w:r w:rsidRPr="007024B6">
        <w:rPr>
          <w:color w:val="385623" w:themeColor="accent6" w:themeShade="80"/>
          <w:sz w:val="18"/>
        </w:rPr>
        <w:t>.</w:t>
      </w:r>
    </w:p>
    <w:p w:rsidR="00087B2A" w:rsidRPr="007024B6" w:rsidRDefault="00087B2A" w:rsidP="00B01E51">
      <w:pPr>
        <w:pStyle w:val="a3"/>
        <w:ind w:left="0"/>
        <w:jc w:val="both"/>
        <w:rPr>
          <w:color w:val="385623" w:themeColor="accent6" w:themeShade="80"/>
          <w:sz w:val="18"/>
        </w:rPr>
      </w:pPr>
      <w:r w:rsidRPr="007024B6">
        <w:rPr>
          <w:color w:val="385623" w:themeColor="accent6" w:themeShade="80"/>
          <w:sz w:val="18"/>
        </w:rPr>
        <w:t>ПДК тиаметоксама в воздухе рабочей зоны – 0,5 мг/м</w:t>
      </w:r>
      <w:r w:rsidRPr="007024B6">
        <w:rPr>
          <w:color w:val="385623" w:themeColor="accent6" w:themeShade="80"/>
          <w:sz w:val="18"/>
          <w:vertAlign w:val="superscript"/>
        </w:rPr>
        <w:t>3</w:t>
      </w:r>
      <w:r w:rsidRPr="007024B6">
        <w:rPr>
          <w:color w:val="385623" w:themeColor="accent6" w:themeShade="80"/>
          <w:sz w:val="18"/>
        </w:rPr>
        <w:t xml:space="preserve"> (аэрозоль).</w:t>
      </w:r>
    </w:p>
    <w:p w:rsidR="00087B2A" w:rsidRPr="007024B6" w:rsidRDefault="000607CE" w:rsidP="000607CE">
      <w:pPr>
        <w:pStyle w:val="a3"/>
        <w:ind w:left="0"/>
        <w:rPr>
          <w:b/>
          <w:color w:val="385623" w:themeColor="accent6" w:themeShade="80"/>
          <w:sz w:val="18"/>
        </w:rPr>
      </w:pPr>
      <w:r w:rsidRPr="007024B6">
        <w:rPr>
          <w:b/>
          <w:color w:val="385623" w:themeColor="accent6" w:themeShade="80"/>
          <w:sz w:val="18"/>
        </w:rPr>
        <w:t>Приготовление рабочих суспензий</w:t>
      </w:r>
    </w:p>
    <w:p w:rsidR="00087B2A" w:rsidRPr="007024B6" w:rsidRDefault="00087B2A" w:rsidP="000607CE">
      <w:pPr>
        <w:pStyle w:val="a3"/>
        <w:ind w:left="0"/>
        <w:jc w:val="both"/>
        <w:rPr>
          <w:color w:val="385623" w:themeColor="accent6" w:themeShade="80"/>
          <w:sz w:val="18"/>
        </w:rPr>
      </w:pPr>
      <w:r w:rsidRPr="007024B6">
        <w:rPr>
          <w:color w:val="385623" w:themeColor="accent6" w:themeShade="80"/>
          <w:sz w:val="18"/>
        </w:rPr>
        <w:t>Рабочие в.с. готовят непосредственно перед применением</w:t>
      </w:r>
      <w:r w:rsidR="00CD66ED" w:rsidRPr="007024B6">
        <w:rPr>
          <w:color w:val="385623" w:themeColor="accent6" w:themeShade="80"/>
          <w:sz w:val="18"/>
        </w:rPr>
        <w:t xml:space="preserve">. Для этого средство смешивают с небольшим количеством (100-200мл) водопроводной воды, интенсивно размешивают в течение 5-10 минут, после чего прибавляют оставшееся количество воды. В таблице 1 приведен расчет количества средства, необходимого для приготовления в.с. Рабочие концентрации выбирают в зависимости от конкретного обрабатываемого объекта с учетом энтомологических и санитарно-эпидемиологических показаний в соответствии с разделом 3. </w:t>
      </w:r>
    </w:p>
    <w:p w:rsidR="00CD66ED" w:rsidRPr="007024B6" w:rsidRDefault="00CD66ED" w:rsidP="00C74638">
      <w:pPr>
        <w:pStyle w:val="a3"/>
        <w:ind w:left="0"/>
        <w:jc w:val="both"/>
        <w:rPr>
          <w:color w:val="385623" w:themeColor="accent6" w:themeShade="80"/>
          <w:sz w:val="18"/>
        </w:rPr>
      </w:pPr>
      <w:r w:rsidRPr="007024B6">
        <w:rPr>
          <w:color w:val="385623" w:themeColor="accent6" w:themeShade="80"/>
          <w:sz w:val="18"/>
        </w:rPr>
        <w:t>Таблица 1 – приготовление рабочих водных суспензий</w:t>
      </w:r>
    </w:p>
    <w:tbl>
      <w:tblPr>
        <w:tblStyle w:val="a4"/>
        <w:tblW w:w="0" w:type="auto"/>
        <w:tblInd w:w="646" w:type="dxa"/>
        <w:tblLook w:val="04A0" w:firstRow="1" w:lastRow="0" w:firstColumn="1" w:lastColumn="0" w:noHBand="0" w:noVBand="1"/>
      </w:tblPr>
      <w:tblGrid>
        <w:gridCol w:w="1809"/>
        <w:gridCol w:w="1809"/>
        <w:gridCol w:w="1549"/>
        <w:gridCol w:w="1549"/>
        <w:gridCol w:w="1549"/>
      </w:tblGrid>
      <w:tr w:rsidR="007024B6" w:rsidRPr="007024B6" w:rsidTr="00F74755">
        <w:trPr>
          <w:trHeight w:val="351"/>
        </w:trPr>
        <w:tc>
          <w:tcPr>
            <w:tcW w:w="1809" w:type="dxa"/>
            <w:vMerge w:val="restart"/>
          </w:tcPr>
          <w:p w:rsidR="00CD66ED" w:rsidRPr="007024B6" w:rsidRDefault="00CD66ED" w:rsidP="00F74755">
            <w:pPr>
              <w:pStyle w:val="a3"/>
              <w:ind w:left="0"/>
              <w:jc w:val="center"/>
              <w:rPr>
                <w:color w:val="385623" w:themeColor="accent6" w:themeShade="80"/>
                <w:sz w:val="18"/>
              </w:rPr>
            </w:pPr>
            <w:r w:rsidRPr="007024B6">
              <w:rPr>
                <w:color w:val="385623" w:themeColor="accent6" w:themeShade="80"/>
                <w:sz w:val="18"/>
              </w:rPr>
              <w:t>Концентрация (%) по сумме ДВ</w:t>
            </w:r>
          </w:p>
        </w:tc>
        <w:tc>
          <w:tcPr>
            <w:tcW w:w="1809" w:type="dxa"/>
            <w:vMerge w:val="restart"/>
          </w:tcPr>
          <w:p w:rsidR="00CD66ED" w:rsidRPr="007024B6" w:rsidRDefault="00CD66ED" w:rsidP="00F74755">
            <w:pPr>
              <w:pStyle w:val="a3"/>
              <w:ind w:left="0"/>
              <w:jc w:val="center"/>
              <w:rPr>
                <w:color w:val="385623" w:themeColor="accent6" w:themeShade="80"/>
                <w:sz w:val="18"/>
              </w:rPr>
            </w:pPr>
            <w:r w:rsidRPr="007024B6">
              <w:rPr>
                <w:color w:val="385623" w:themeColor="accent6" w:themeShade="80"/>
                <w:sz w:val="18"/>
              </w:rPr>
              <w:t>Концентрация (%) рабочей суспензии по средству</w:t>
            </w:r>
          </w:p>
        </w:tc>
        <w:tc>
          <w:tcPr>
            <w:tcW w:w="4647" w:type="dxa"/>
            <w:gridSpan w:val="3"/>
          </w:tcPr>
          <w:p w:rsidR="00CD66ED" w:rsidRPr="007024B6" w:rsidRDefault="00CD66ED" w:rsidP="00C74638">
            <w:pPr>
              <w:pStyle w:val="a3"/>
              <w:ind w:left="0"/>
              <w:jc w:val="both"/>
              <w:rPr>
                <w:color w:val="385623" w:themeColor="accent6" w:themeShade="80"/>
                <w:sz w:val="18"/>
              </w:rPr>
            </w:pPr>
            <w:r w:rsidRPr="007024B6">
              <w:rPr>
                <w:color w:val="385623" w:themeColor="accent6" w:themeShade="80"/>
                <w:sz w:val="18"/>
              </w:rPr>
              <w:t>Количество средства (мл) на (л) воды</w:t>
            </w:r>
          </w:p>
        </w:tc>
      </w:tr>
      <w:tr w:rsidR="007024B6" w:rsidRPr="007024B6" w:rsidTr="00F74755">
        <w:tc>
          <w:tcPr>
            <w:tcW w:w="1809" w:type="dxa"/>
            <w:vMerge/>
          </w:tcPr>
          <w:p w:rsidR="00CD66ED" w:rsidRPr="007024B6" w:rsidRDefault="00CD66ED" w:rsidP="00F74755">
            <w:pPr>
              <w:pStyle w:val="a3"/>
              <w:ind w:left="0"/>
              <w:jc w:val="center"/>
              <w:rPr>
                <w:color w:val="385623" w:themeColor="accent6" w:themeShade="80"/>
                <w:sz w:val="18"/>
              </w:rPr>
            </w:pPr>
          </w:p>
        </w:tc>
        <w:tc>
          <w:tcPr>
            <w:tcW w:w="1809" w:type="dxa"/>
            <w:vMerge/>
          </w:tcPr>
          <w:p w:rsidR="00CD66ED" w:rsidRPr="007024B6" w:rsidRDefault="00CD66ED" w:rsidP="00F74755">
            <w:pPr>
              <w:pStyle w:val="a3"/>
              <w:ind w:left="0"/>
              <w:jc w:val="center"/>
              <w:rPr>
                <w:color w:val="385623" w:themeColor="accent6" w:themeShade="80"/>
                <w:sz w:val="18"/>
              </w:rPr>
            </w:pPr>
          </w:p>
        </w:tc>
        <w:tc>
          <w:tcPr>
            <w:tcW w:w="1549" w:type="dxa"/>
          </w:tcPr>
          <w:p w:rsidR="00CD66ED" w:rsidRPr="007024B6" w:rsidRDefault="00CD66ED" w:rsidP="00F74755">
            <w:pPr>
              <w:pStyle w:val="a3"/>
              <w:ind w:left="0"/>
              <w:jc w:val="center"/>
              <w:rPr>
                <w:color w:val="385623" w:themeColor="accent6" w:themeShade="80"/>
                <w:sz w:val="18"/>
              </w:rPr>
            </w:pPr>
            <w:r w:rsidRPr="007024B6">
              <w:rPr>
                <w:color w:val="385623" w:themeColor="accent6" w:themeShade="80"/>
                <w:sz w:val="18"/>
              </w:rPr>
              <w:t>1л</w:t>
            </w:r>
          </w:p>
        </w:tc>
        <w:tc>
          <w:tcPr>
            <w:tcW w:w="1549" w:type="dxa"/>
          </w:tcPr>
          <w:p w:rsidR="00CD66ED" w:rsidRPr="007024B6" w:rsidRDefault="00CD66ED" w:rsidP="00F74755">
            <w:pPr>
              <w:pStyle w:val="a3"/>
              <w:ind w:left="0"/>
              <w:jc w:val="center"/>
              <w:rPr>
                <w:color w:val="385623" w:themeColor="accent6" w:themeShade="80"/>
                <w:sz w:val="18"/>
              </w:rPr>
            </w:pPr>
            <w:r w:rsidRPr="007024B6">
              <w:rPr>
                <w:color w:val="385623" w:themeColor="accent6" w:themeShade="80"/>
                <w:sz w:val="18"/>
              </w:rPr>
              <w:t>5л</w:t>
            </w:r>
          </w:p>
        </w:tc>
        <w:tc>
          <w:tcPr>
            <w:tcW w:w="1549" w:type="dxa"/>
          </w:tcPr>
          <w:p w:rsidR="00CD66ED" w:rsidRPr="007024B6" w:rsidRDefault="00CD66ED" w:rsidP="00F74755">
            <w:pPr>
              <w:pStyle w:val="a3"/>
              <w:ind w:left="0"/>
              <w:jc w:val="center"/>
              <w:rPr>
                <w:color w:val="385623" w:themeColor="accent6" w:themeShade="80"/>
                <w:sz w:val="18"/>
              </w:rPr>
            </w:pPr>
            <w:r w:rsidRPr="007024B6">
              <w:rPr>
                <w:color w:val="385623" w:themeColor="accent6" w:themeShade="80"/>
                <w:sz w:val="18"/>
              </w:rPr>
              <w:t>10л</w:t>
            </w:r>
          </w:p>
        </w:tc>
      </w:tr>
      <w:tr w:rsidR="007024B6" w:rsidRPr="007024B6" w:rsidTr="00F74755">
        <w:tc>
          <w:tcPr>
            <w:tcW w:w="1809" w:type="dxa"/>
          </w:tcPr>
          <w:p w:rsidR="00CD66ED" w:rsidRPr="007024B6" w:rsidRDefault="00CD66ED" w:rsidP="00F74755">
            <w:pPr>
              <w:pStyle w:val="a3"/>
              <w:ind w:left="0"/>
              <w:jc w:val="center"/>
              <w:rPr>
                <w:color w:val="385623" w:themeColor="accent6" w:themeShade="80"/>
                <w:sz w:val="18"/>
              </w:rPr>
            </w:pPr>
            <w:r w:rsidRPr="007024B6">
              <w:rPr>
                <w:color w:val="385623" w:themeColor="accent6" w:themeShade="80"/>
                <w:sz w:val="18"/>
              </w:rPr>
              <w:t>0,06</w:t>
            </w:r>
          </w:p>
        </w:tc>
        <w:tc>
          <w:tcPr>
            <w:tcW w:w="1809" w:type="dxa"/>
          </w:tcPr>
          <w:p w:rsidR="00CD66ED" w:rsidRPr="007024B6" w:rsidRDefault="00CD66ED" w:rsidP="00F74755">
            <w:pPr>
              <w:pStyle w:val="a3"/>
              <w:ind w:left="0"/>
              <w:jc w:val="center"/>
              <w:rPr>
                <w:color w:val="385623" w:themeColor="accent6" w:themeShade="80"/>
                <w:sz w:val="18"/>
              </w:rPr>
            </w:pPr>
            <w:r w:rsidRPr="007024B6">
              <w:rPr>
                <w:color w:val="385623" w:themeColor="accent6" w:themeShade="80"/>
                <w:sz w:val="18"/>
              </w:rPr>
              <w:t>0,25</w:t>
            </w:r>
          </w:p>
        </w:tc>
        <w:tc>
          <w:tcPr>
            <w:tcW w:w="1549" w:type="dxa"/>
          </w:tcPr>
          <w:p w:rsidR="00CD66ED" w:rsidRPr="007024B6" w:rsidRDefault="00CD66ED" w:rsidP="00F74755">
            <w:pPr>
              <w:pStyle w:val="a3"/>
              <w:ind w:left="0"/>
              <w:jc w:val="center"/>
              <w:rPr>
                <w:color w:val="385623" w:themeColor="accent6" w:themeShade="80"/>
                <w:sz w:val="18"/>
              </w:rPr>
            </w:pPr>
            <w:r w:rsidRPr="007024B6">
              <w:rPr>
                <w:color w:val="385623" w:themeColor="accent6" w:themeShade="80"/>
                <w:sz w:val="18"/>
              </w:rPr>
              <w:t>2,5</w:t>
            </w:r>
          </w:p>
        </w:tc>
        <w:tc>
          <w:tcPr>
            <w:tcW w:w="1549" w:type="dxa"/>
          </w:tcPr>
          <w:p w:rsidR="00CD66ED" w:rsidRPr="007024B6" w:rsidRDefault="00CD66ED" w:rsidP="00F74755">
            <w:pPr>
              <w:pStyle w:val="a3"/>
              <w:ind w:left="0"/>
              <w:jc w:val="center"/>
              <w:rPr>
                <w:color w:val="385623" w:themeColor="accent6" w:themeShade="80"/>
                <w:sz w:val="18"/>
              </w:rPr>
            </w:pPr>
            <w:r w:rsidRPr="007024B6">
              <w:rPr>
                <w:color w:val="385623" w:themeColor="accent6" w:themeShade="80"/>
                <w:sz w:val="18"/>
              </w:rPr>
              <w:t>12,5</w:t>
            </w:r>
          </w:p>
        </w:tc>
        <w:tc>
          <w:tcPr>
            <w:tcW w:w="1549" w:type="dxa"/>
          </w:tcPr>
          <w:p w:rsidR="00CD66ED" w:rsidRPr="007024B6" w:rsidRDefault="00CD66ED" w:rsidP="00F74755">
            <w:pPr>
              <w:pStyle w:val="a3"/>
              <w:ind w:left="0"/>
              <w:jc w:val="center"/>
              <w:rPr>
                <w:color w:val="385623" w:themeColor="accent6" w:themeShade="80"/>
                <w:sz w:val="18"/>
              </w:rPr>
            </w:pPr>
            <w:r w:rsidRPr="007024B6">
              <w:rPr>
                <w:color w:val="385623" w:themeColor="accent6" w:themeShade="80"/>
                <w:sz w:val="18"/>
              </w:rPr>
              <w:t>25,0</w:t>
            </w:r>
          </w:p>
        </w:tc>
      </w:tr>
      <w:tr w:rsidR="007024B6" w:rsidRPr="007024B6" w:rsidTr="00F74755">
        <w:tc>
          <w:tcPr>
            <w:tcW w:w="1809" w:type="dxa"/>
          </w:tcPr>
          <w:p w:rsidR="00CD66ED" w:rsidRPr="007024B6" w:rsidRDefault="00CD66ED" w:rsidP="00F74755">
            <w:pPr>
              <w:pStyle w:val="a3"/>
              <w:ind w:left="0"/>
              <w:jc w:val="center"/>
              <w:rPr>
                <w:color w:val="385623" w:themeColor="accent6" w:themeShade="80"/>
                <w:sz w:val="18"/>
              </w:rPr>
            </w:pPr>
            <w:r w:rsidRPr="007024B6">
              <w:rPr>
                <w:color w:val="385623" w:themeColor="accent6" w:themeShade="80"/>
                <w:sz w:val="18"/>
              </w:rPr>
              <w:t>0,13</w:t>
            </w:r>
          </w:p>
        </w:tc>
        <w:tc>
          <w:tcPr>
            <w:tcW w:w="1809" w:type="dxa"/>
          </w:tcPr>
          <w:p w:rsidR="00CD66ED" w:rsidRPr="007024B6" w:rsidRDefault="00CD66ED" w:rsidP="00F74755">
            <w:pPr>
              <w:pStyle w:val="a3"/>
              <w:ind w:left="0"/>
              <w:jc w:val="center"/>
              <w:rPr>
                <w:color w:val="385623" w:themeColor="accent6" w:themeShade="80"/>
                <w:sz w:val="18"/>
              </w:rPr>
            </w:pPr>
            <w:r w:rsidRPr="007024B6">
              <w:rPr>
                <w:color w:val="385623" w:themeColor="accent6" w:themeShade="80"/>
                <w:sz w:val="18"/>
              </w:rPr>
              <w:t>0,50</w:t>
            </w:r>
          </w:p>
        </w:tc>
        <w:tc>
          <w:tcPr>
            <w:tcW w:w="1549" w:type="dxa"/>
          </w:tcPr>
          <w:p w:rsidR="00CD66ED" w:rsidRPr="007024B6" w:rsidRDefault="00CD66ED" w:rsidP="00F74755">
            <w:pPr>
              <w:pStyle w:val="a3"/>
              <w:ind w:left="0"/>
              <w:jc w:val="center"/>
              <w:rPr>
                <w:color w:val="385623" w:themeColor="accent6" w:themeShade="80"/>
                <w:sz w:val="18"/>
              </w:rPr>
            </w:pPr>
            <w:r w:rsidRPr="007024B6">
              <w:rPr>
                <w:color w:val="385623" w:themeColor="accent6" w:themeShade="80"/>
                <w:sz w:val="18"/>
              </w:rPr>
              <w:t>5,0</w:t>
            </w:r>
          </w:p>
        </w:tc>
        <w:tc>
          <w:tcPr>
            <w:tcW w:w="1549" w:type="dxa"/>
          </w:tcPr>
          <w:p w:rsidR="00CD66ED" w:rsidRPr="007024B6" w:rsidRDefault="00CD66ED" w:rsidP="00F74755">
            <w:pPr>
              <w:pStyle w:val="a3"/>
              <w:ind w:left="0"/>
              <w:jc w:val="center"/>
              <w:rPr>
                <w:color w:val="385623" w:themeColor="accent6" w:themeShade="80"/>
                <w:sz w:val="18"/>
              </w:rPr>
            </w:pPr>
            <w:r w:rsidRPr="007024B6">
              <w:rPr>
                <w:color w:val="385623" w:themeColor="accent6" w:themeShade="80"/>
                <w:sz w:val="18"/>
              </w:rPr>
              <w:t>25,0</w:t>
            </w:r>
          </w:p>
        </w:tc>
        <w:tc>
          <w:tcPr>
            <w:tcW w:w="1549" w:type="dxa"/>
          </w:tcPr>
          <w:p w:rsidR="00CD66ED" w:rsidRPr="007024B6" w:rsidRDefault="00CD66ED" w:rsidP="00F74755">
            <w:pPr>
              <w:pStyle w:val="a3"/>
              <w:ind w:left="0"/>
              <w:jc w:val="center"/>
              <w:rPr>
                <w:color w:val="385623" w:themeColor="accent6" w:themeShade="80"/>
                <w:sz w:val="18"/>
              </w:rPr>
            </w:pPr>
            <w:r w:rsidRPr="007024B6">
              <w:rPr>
                <w:color w:val="385623" w:themeColor="accent6" w:themeShade="80"/>
                <w:sz w:val="18"/>
              </w:rPr>
              <w:t>50,0</w:t>
            </w:r>
          </w:p>
        </w:tc>
      </w:tr>
      <w:tr w:rsidR="00CD66ED" w:rsidRPr="007024B6" w:rsidTr="00F74755">
        <w:tc>
          <w:tcPr>
            <w:tcW w:w="1809" w:type="dxa"/>
          </w:tcPr>
          <w:p w:rsidR="00CD66ED" w:rsidRPr="007024B6" w:rsidRDefault="00CD66ED" w:rsidP="00F74755">
            <w:pPr>
              <w:pStyle w:val="a3"/>
              <w:ind w:left="0"/>
              <w:jc w:val="center"/>
              <w:rPr>
                <w:color w:val="385623" w:themeColor="accent6" w:themeShade="80"/>
                <w:sz w:val="18"/>
              </w:rPr>
            </w:pPr>
            <w:r w:rsidRPr="007024B6">
              <w:rPr>
                <w:color w:val="385623" w:themeColor="accent6" w:themeShade="80"/>
                <w:sz w:val="18"/>
              </w:rPr>
              <w:t>0,25</w:t>
            </w:r>
          </w:p>
        </w:tc>
        <w:tc>
          <w:tcPr>
            <w:tcW w:w="1809" w:type="dxa"/>
          </w:tcPr>
          <w:p w:rsidR="00CD66ED" w:rsidRPr="007024B6" w:rsidRDefault="00CD66ED" w:rsidP="00F74755">
            <w:pPr>
              <w:pStyle w:val="a3"/>
              <w:ind w:left="0"/>
              <w:jc w:val="center"/>
              <w:rPr>
                <w:color w:val="385623" w:themeColor="accent6" w:themeShade="80"/>
                <w:sz w:val="18"/>
              </w:rPr>
            </w:pPr>
            <w:r w:rsidRPr="007024B6">
              <w:rPr>
                <w:color w:val="385623" w:themeColor="accent6" w:themeShade="80"/>
                <w:sz w:val="18"/>
              </w:rPr>
              <w:t>1,00</w:t>
            </w:r>
          </w:p>
        </w:tc>
        <w:tc>
          <w:tcPr>
            <w:tcW w:w="1549" w:type="dxa"/>
          </w:tcPr>
          <w:p w:rsidR="00CD66ED" w:rsidRPr="007024B6" w:rsidRDefault="00CD66ED" w:rsidP="00F74755">
            <w:pPr>
              <w:pStyle w:val="a3"/>
              <w:ind w:left="0"/>
              <w:jc w:val="center"/>
              <w:rPr>
                <w:color w:val="385623" w:themeColor="accent6" w:themeShade="80"/>
                <w:sz w:val="18"/>
              </w:rPr>
            </w:pPr>
            <w:r w:rsidRPr="007024B6">
              <w:rPr>
                <w:color w:val="385623" w:themeColor="accent6" w:themeShade="80"/>
                <w:sz w:val="18"/>
              </w:rPr>
              <w:t>10,0</w:t>
            </w:r>
          </w:p>
        </w:tc>
        <w:tc>
          <w:tcPr>
            <w:tcW w:w="1549" w:type="dxa"/>
          </w:tcPr>
          <w:p w:rsidR="00CD66ED" w:rsidRPr="007024B6" w:rsidRDefault="00CD66ED" w:rsidP="00F74755">
            <w:pPr>
              <w:pStyle w:val="a3"/>
              <w:ind w:left="0"/>
              <w:jc w:val="center"/>
              <w:rPr>
                <w:color w:val="385623" w:themeColor="accent6" w:themeShade="80"/>
                <w:sz w:val="18"/>
              </w:rPr>
            </w:pPr>
            <w:r w:rsidRPr="007024B6">
              <w:rPr>
                <w:color w:val="385623" w:themeColor="accent6" w:themeShade="80"/>
                <w:sz w:val="18"/>
              </w:rPr>
              <w:t>50,0</w:t>
            </w:r>
          </w:p>
        </w:tc>
        <w:tc>
          <w:tcPr>
            <w:tcW w:w="1549" w:type="dxa"/>
          </w:tcPr>
          <w:p w:rsidR="00CD66ED" w:rsidRPr="007024B6" w:rsidRDefault="00CD66ED" w:rsidP="00F74755">
            <w:pPr>
              <w:pStyle w:val="a3"/>
              <w:ind w:left="0"/>
              <w:jc w:val="center"/>
              <w:rPr>
                <w:color w:val="385623" w:themeColor="accent6" w:themeShade="80"/>
                <w:sz w:val="18"/>
              </w:rPr>
            </w:pPr>
            <w:r w:rsidRPr="007024B6">
              <w:rPr>
                <w:color w:val="385623" w:themeColor="accent6" w:themeShade="80"/>
                <w:sz w:val="18"/>
              </w:rPr>
              <w:t>100,0</w:t>
            </w:r>
          </w:p>
        </w:tc>
      </w:tr>
    </w:tbl>
    <w:p w:rsidR="00CD66ED" w:rsidRPr="007024B6" w:rsidRDefault="00CD66ED" w:rsidP="00C74638">
      <w:pPr>
        <w:pStyle w:val="a3"/>
        <w:ind w:left="0"/>
        <w:jc w:val="both"/>
        <w:rPr>
          <w:color w:val="385623" w:themeColor="accent6" w:themeShade="80"/>
          <w:sz w:val="18"/>
        </w:rPr>
      </w:pPr>
    </w:p>
    <w:p w:rsidR="00087B2A" w:rsidRPr="007024B6" w:rsidRDefault="00CD66ED" w:rsidP="00F74755">
      <w:pPr>
        <w:pStyle w:val="a3"/>
        <w:ind w:left="0"/>
        <w:jc w:val="both"/>
        <w:rPr>
          <w:color w:val="385623" w:themeColor="accent6" w:themeShade="80"/>
          <w:sz w:val="18"/>
        </w:rPr>
      </w:pPr>
      <w:r w:rsidRPr="007024B6">
        <w:rPr>
          <w:color w:val="385623" w:themeColor="accent6" w:themeShade="80"/>
          <w:sz w:val="18"/>
        </w:rPr>
        <w:t xml:space="preserve">Для нанесения средства используют </w:t>
      </w:r>
      <w:r w:rsidR="00802608" w:rsidRPr="007024B6">
        <w:rPr>
          <w:color w:val="385623" w:themeColor="accent6" w:themeShade="80"/>
          <w:sz w:val="18"/>
        </w:rPr>
        <w:t>крупнокапельную распыля</w:t>
      </w:r>
      <w:r w:rsidRPr="007024B6">
        <w:rPr>
          <w:color w:val="385623" w:themeColor="accent6" w:themeShade="80"/>
          <w:sz w:val="18"/>
        </w:rPr>
        <w:t xml:space="preserve">ющую аппаратуру различных типов, предназначенную для распыления инсектицидов по поверхностям. Основное условие – обеспечение равномерного </w:t>
      </w:r>
      <w:r w:rsidR="00802608" w:rsidRPr="007024B6">
        <w:rPr>
          <w:color w:val="385623" w:themeColor="accent6" w:themeShade="80"/>
          <w:sz w:val="18"/>
        </w:rPr>
        <w:t>покрытия</w:t>
      </w:r>
      <w:r w:rsidRPr="007024B6">
        <w:rPr>
          <w:color w:val="385623" w:themeColor="accent6" w:themeShade="80"/>
          <w:sz w:val="18"/>
        </w:rPr>
        <w:t xml:space="preserve"> в.с. всей обрабатываемой поверхности. Готовую в.с. следует использовать в течение 8 часов, при перерывах в работе более 20 минут следует интенсивно взболтать емкость в в.с. перед возобновлением работ. </w:t>
      </w:r>
    </w:p>
    <w:p w:rsidR="00CD66ED" w:rsidRPr="007024B6" w:rsidRDefault="00F74755" w:rsidP="00F74755">
      <w:pPr>
        <w:pStyle w:val="a3"/>
        <w:ind w:left="0"/>
        <w:rPr>
          <w:b/>
          <w:color w:val="385623" w:themeColor="accent6" w:themeShade="80"/>
          <w:sz w:val="18"/>
        </w:rPr>
      </w:pPr>
      <w:r w:rsidRPr="007024B6">
        <w:rPr>
          <w:b/>
          <w:color w:val="385623" w:themeColor="accent6" w:themeShade="80"/>
          <w:sz w:val="18"/>
        </w:rPr>
        <w:t>Способ применения</w:t>
      </w:r>
    </w:p>
    <w:p w:rsidR="00CD66ED" w:rsidRPr="007024B6" w:rsidRDefault="00C07DB2" w:rsidP="00F74755">
      <w:pPr>
        <w:pStyle w:val="a3"/>
        <w:ind w:left="0"/>
        <w:jc w:val="both"/>
        <w:rPr>
          <w:color w:val="385623" w:themeColor="accent6" w:themeShade="80"/>
          <w:sz w:val="18"/>
        </w:rPr>
      </w:pPr>
      <w:r w:rsidRPr="007024B6">
        <w:rPr>
          <w:color w:val="385623" w:themeColor="accent6" w:themeShade="80"/>
          <w:sz w:val="18"/>
        </w:rPr>
        <w:t xml:space="preserve">УНИЧТОЖЕНИЕ ТАРАКАНОВ. Используют 0,13%(при низкой </w:t>
      </w:r>
      <w:r w:rsidR="00802608" w:rsidRPr="007024B6">
        <w:rPr>
          <w:color w:val="385623" w:themeColor="accent6" w:themeShade="80"/>
          <w:sz w:val="18"/>
        </w:rPr>
        <w:t>численности</w:t>
      </w:r>
      <w:r w:rsidRPr="007024B6">
        <w:rPr>
          <w:color w:val="385623" w:themeColor="accent6" w:themeShade="80"/>
          <w:sz w:val="18"/>
        </w:rPr>
        <w:t xml:space="preserve"> – 0,06%) (по сумме ДВ) в.с. при норме расхода 50мл/м</w:t>
      </w:r>
      <w:r w:rsidRPr="007024B6">
        <w:rPr>
          <w:color w:val="385623" w:themeColor="accent6" w:themeShade="80"/>
          <w:sz w:val="18"/>
          <w:vertAlign w:val="superscript"/>
        </w:rPr>
        <w:t xml:space="preserve">2 </w:t>
      </w:r>
      <w:r w:rsidRPr="007024B6">
        <w:rPr>
          <w:color w:val="385623" w:themeColor="accent6" w:themeShade="80"/>
          <w:sz w:val="18"/>
        </w:rPr>
        <w:t>при невпитывающих и 100 мл/м</w:t>
      </w:r>
      <w:r w:rsidR="00C07DFC" w:rsidRPr="007024B6">
        <w:rPr>
          <w:color w:val="385623" w:themeColor="accent6" w:themeShade="80"/>
          <w:sz w:val="18"/>
          <w:vertAlign w:val="superscript"/>
        </w:rPr>
        <w:t>2</w:t>
      </w:r>
      <w:r w:rsidRPr="007024B6">
        <w:rPr>
          <w:color w:val="385623" w:themeColor="accent6" w:themeShade="80"/>
          <w:sz w:val="18"/>
          <w:vertAlign w:val="superscript"/>
        </w:rPr>
        <w:t xml:space="preserve"> </w:t>
      </w:r>
      <w:r w:rsidRPr="007024B6">
        <w:rPr>
          <w:color w:val="385623" w:themeColor="accent6" w:themeShade="80"/>
          <w:sz w:val="18"/>
        </w:rPr>
        <w:t xml:space="preserve">– на впитывающих </w:t>
      </w:r>
      <w:r w:rsidR="003F59D3" w:rsidRPr="007024B6">
        <w:rPr>
          <w:color w:val="385623" w:themeColor="accent6" w:themeShade="80"/>
          <w:sz w:val="18"/>
        </w:rPr>
        <w:t>поверхностях. Обрабатывают непосредственно скопления насекомых, а также места обитания тараканов и пути их проникновения в помещение: щели вдоль плинтусов и прилегающие к ним участки стен и п</w:t>
      </w:r>
      <w:r w:rsidR="00802608" w:rsidRPr="007024B6">
        <w:rPr>
          <w:color w:val="385623" w:themeColor="accent6" w:themeShade="80"/>
          <w:sz w:val="18"/>
        </w:rPr>
        <w:t>ола, вдоль труб водопроводной, канализационной</w:t>
      </w:r>
      <w:r w:rsidR="003F59D3" w:rsidRPr="007024B6">
        <w:rPr>
          <w:color w:val="385623" w:themeColor="accent6" w:themeShade="80"/>
          <w:sz w:val="18"/>
        </w:rPr>
        <w:t xml:space="preserve"> систем, щели в стенах, </w:t>
      </w:r>
      <w:r w:rsidR="00C07DFC" w:rsidRPr="007024B6">
        <w:rPr>
          <w:color w:val="385623" w:themeColor="accent6" w:themeShade="80"/>
          <w:sz w:val="18"/>
        </w:rPr>
        <w:t xml:space="preserve">за </w:t>
      </w:r>
      <w:r w:rsidR="00C07DFC" w:rsidRPr="007024B6">
        <w:rPr>
          <w:color w:val="385623" w:themeColor="accent6" w:themeShade="80"/>
          <w:sz w:val="18"/>
        </w:rPr>
        <w:lastRenderedPageBreak/>
        <w:t>дверными коробками и т.п.; за</w:t>
      </w:r>
      <w:r w:rsidR="003F59D3" w:rsidRPr="007024B6">
        <w:rPr>
          <w:color w:val="385623" w:themeColor="accent6" w:themeShade="80"/>
          <w:sz w:val="18"/>
        </w:rPr>
        <w:t xml:space="preserve"> предметами о</w:t>
      </w:r>
      <w:r w:rsidR="00C07DFC" w:rsidRPr="007024B6">
        <w:rPr>
          <w:color w:val="385623" w:themeColor="accent6" w:themeShade="80"/>
          <w:sz w:val="18"/>
        </w:rPr>
        <w:t>бстановки</w:t>
      </w:r>
      <w:r w:rsidR="003F59D3" w:rsidRPr="007024B6">
        <w:rPr>
          <w:color w:val="385623" w:themeColor="accent6" w:themeShade="80"/>
          <w:sz w:val="18"/>
        </w:rPr>
        <w:t xml:space="preserve"> (буфеты, столы, полки, стеллажи) с задней стороны. </w:t>
      </w:r>
      <w:r w:rsidR="00C07DFC" w:rsidRPr="007024B6">
        <w:rPr>
          <w:color w:val="385623" w:themeColor="accent6" w:themeShade="80"/>
          <w:sz w:val="18"/>
        </w:rPr>
        <w:t xml:space="preserve">Обработку проводят одновременно во всех помещениях, где обнаружены тараканы. При большой заселенности насекомыми обрабатываются смежные помещения в целях ограждения их от заселения тараканами. Погибших и парализованных насекомых систематически сметают и уничтожают (сжигают, спускают в канализацию). </w:t>
      </w:r>
    </w:p>
    <w:p w:rsidR="00C07DFC" w:rsidRPr="007024B6" w:rsidRDefault="00C07DFC" w:rsidP="00F74755">
      <w:pPr>
        <w:pStyle w:val="a3"/>
        <w:ind w:left="0"/>
        <w:jc w:val="both"/>
        <w:rPr>
          <w:color w:val="385623" w:themeColor="accent6" w:themeShade="80"/>
          <w:sz w:val="18"/>
        </w:rPr>
      </w:pPr>
      <w:r w:rsidRPr="007024B6">
        <w:rPr>
          <w:color w:val="385623" w:themeColor="accent6" w:themeShade="80"/>
          <w:sz w:val="18"/>
        </w:rPr>
        <w:t xml:space="preserve">УНИЧТОЖЕНИЕ ПОСТЕЛЬНЫХ КЛОПОВ. Используют 0,13%(при низкой </w:t>
      </w:r>
      <w:r w:rsidR="00802608" w:rsidRPr="007024B6">
        <w:rPr>
          <w:color w:val="385623" w:themeColor="accent6" w:themeShade="80"/>
          <w:sz w:val="18"/>
        </w:rPr>
        <w:t>численности</w:t>
      </w:r>
      <w:r w:rsidRPr="007024B6">
        <w:rPr>
          <w:color w:val="385623" w:themeColor="accent6" w:themeShade="80"/>
          <w:sz w:val="18"/>
        </w:rPr>
        <w:t xml:space="preserve"> – 0,06%) (по сумме ДВ) в.с. при норме расхода 100 мл/м</w:t>
      </w:r>
      <w:r w:rsidR="00802608" w:rsidRPr="007024B6">
        <w:rPr>
          <w:color w:val="385623" w:themeColor="accent6" w:themeShade="80"/>
          <w:sz w:val="18"/>
          <w:vertAlign w:val="superscript"/>
        </w:rPr>
        <w:t>2.</w:t>
      </w:r>
      <w:r w:rsidRPr="007024B6">
        <w:rPr>
          <w:color w:val="385623" w:themeColor="accent6" w:themeShade="80"/>
          <w:sz w:val="18"/>
        </w:rPr>
        <w:t xml:space="preserve"> При незначительной заселенности помещений постельными клопами обрабатывают только непосредственно их скопления в местах обитания (каркасы, стыки и швы кроватей и диванов, обратную сторону прикроватных ковров и пр.). Постельные принадлежности и наружную поверхность обивки мягкой мебели не обрабатывать! При большой заселенности обрабатывают места возможного расселения (щели вдоль плинтусов, бордюров, места отхождения обоев, вокруг дверных и оконных проемов, вентиляционных решеток, щели в стенках мебели, ковры и картины с обратной </w:t>
      </w:r>
      <w:r w:rsidR="00802608" w:rsidRPr="007024B6">
        <w:rPr>
          <w:color w:val="385623" w:themeColor="accent6" w:themeShade="80"/>
          <w:sz w:val="18"/>
        </w:rPr>
        <w:t>стороны</w:t>
      </w:r>
      <w:r w:rsidRPr="007024B6">
        <w:rPr>
          <w:color w:val="385623" w:themeColor="accent6" w:themeShade="80"/>
          <w:sz w:val="18"/>
        </w:rPr>
        <w:t xml:space="preserve">, сухую штукатурку при облицовке ею стен). </w:t>
      </w:r>
    </w:p>
    <w:p w:rsidR="00C07DFC" w:rsidRPr="007024B6" w:rsidRDefault="00C07DFC" w:rsidP="00F74755">
      <w:pPr>
        <w:pStyle w:val="a3"/>
        <w:ind w:left="0"/>
        <w:jc w:val="both"/>
        <w:rPr>
          <w:color w:val="385623" w:themeColor="accent6" w:themeShade="80"/>
          <w:sz w:val="18"/>
        </w:rPr>
      </w:pPr>
      <w:r w:rsidRPr="007024B6">
        <w:rPr>
          <w:color w:val="385623" w:themeColor="accent6" w:themeShade="80"/>
          <w:sz w:val="18"/>
        </w:rPr>
        <w:t xml:space="preserve">УНИЧТОЖЕНИЕ БЛОХ. Для уничтожения блох в жилых и производственных помещениях используют </w:t>
      </w:r>
      <w:r w:rsidR="0073363A" w:rsidRPr="007024B6">
        <w:rPr>
          <w:color w:val="385623" w:themeColor="accent6" w:themeShade="80"/>
          <w:sz w:val="18"/>
        </w:rPr>
        <w:t>0,06% (по сумме ДВ) в.с. при норме расхода 50мл/м</w:t>
      </w:r>
      <w:r w:rsidR="0073363A" w:rsidRPr="007024B6">
        <w:rPr>
          <w:color w:val="385623" w:themeColor="accent6" w:themeShade="80"/>
          <w:sz w:val="18"/>
          <w:vertAlign w:val="superscript"/>
        </w:rPr>
        <w:t xml:space="preserve">2 </w:t>
      </w:r>
      <w:r w:rsidR="0073363A" w:rsidRPr="007024B6">
        <w:rPr>
          <w:color w:val="385623" w:themeColor="accent6" w:themeShade="80"/>
          <w:sz w:val="18"/>
        </w:rPr>
        <w:t>при невпитывающих и 100 мл/м</w:t>
      </w:r>
      <w:r w:rsidR="0073363A" w:rsidRPr="007024B6">
        <w:rPr>
          <w:color w:val="385623" w:themeColor="accent6" w:themeShade="80"/>
          <w:sz w:val="18"/>
          <w:vertAlign w:val="superscript"/>
        </w:rPr>
        <w:t xml:space="preserve">2 </w:t>
      </w:r>
      <w:r w:rsidR="0073363A" w:rsidRPr="007024B6">
        <w:rPr>
          <w:color w:val="385623" w:themeColor="accent6" w:themeShade="80"/>
          <w:sz w:val="18"/>
        </w:rPr>
        <w:t xml:space="preserve">– на впитывающих поверхностях, обрабатывая трещины и щели на поверхности пола, вдоль плинтусов, ковровые покрытия и т.п. При наличии в помещении домашних животных обрабатывают места их отдыха. Подстилки, лежанки животных после обработки сворачивают, выдерживают 2-3 часа, затем перед следующим использованием стирают или тщательно проветривают для удаления остатков средства. Животных обрабатывают специальными средствами от блох, разрешенными для ветеринарного применения. </w:t>
      </w:r>
    </w:p>
    <w:p w:rsidR="0073363A" w:rsidRPr="007024B6" w:rsidRDefault="0073363A" w:rsidP="00C74638">
      <w:pPr>
        <w:pStyle w:val="a3"/>
        <w:ind w:left="0"/>
        <w:jc w:val="both"/>
        <w:rPr>
          <w:color w:val="385623" w:themeColor="accent6" w:themeShade="80"/>
          <w:sz w:val="18"/>
        </w:rPr>
      </w:pPr>
      <w:r w:rsidRPr="007024B6">
        <w:rPr>
          <w:color w:val="385623" w:themeColor="accent6" w:themeShade="80"/>
          <w:sz w:val="18"/>
        </w:rPr>
        <w:t xml:space="preserve">При обработке подвальных, чердачных помещений и других мест выплода блох, их предварительно очищают от мусора, а затем тщательно до видимого увлажнения </w:t>
      </w:r>
      <w:r w:rsidR="00802608" w:rsidRPr="007024B6">
        <w:rPr>
          <w:color w:val="385623" w:themeColor="accent6" w:themeShade="80"/>
          <w:sz w:val="18"/>
        </w:rPr>
        <w:t>орошают</w:t>
      </w:r>
      <w:r w:rsidRPr="007024B6">
        <w:rPr>
          <w:color w:val="385623" w:themeColor="accent6" w:themeShade="80"/>
          <w:sz w:val="18"/>
        </w:rPr>
        <w:t xml:space="preserve"> 0,13-0,25 % (по сумме ДВ) в.с. в норме расхода 100 мл/м</w:t>
      </w:r>
      <w:r w:rsidRPr="007024B6">
        <w:rPr>
          <w:color w:val="385623" w:themeColor="accent6" w:themeShade="80"/>
          <w:sz w:val="18"/>
          <w:vertAlign w:val="superscript"/>
        </w:rPr>
        <w:t>2</w:t>
      </w:r>
      <w:r w:rsidRPr="007024B6">
        <w:rPr>
          <w:color w:val="385623" w:themeColor="accent6" w:themeShade="80"/>
          <w:sz w:val="18"/>
        </w:rPr>
        <w:t xml:space="preserve">, уделяя особое внимание местам обитания и перемещения прокормителей блох – теплокровных животных (грызуны, бродячие животные). Повторные обработки проводят по энтомологическим показаниям. Куколки блох, находящиеся в коконах, более устойчивы к воздействию инсектицидов, поэтому необходима повторная обработка через 1-2 недели. </w:t>
      </w:r>
    </w:p>
    <w:p w:rsidR="00F827AD" w:rsidRPr="007024B6" w:rsidRDefault="00F827AD" w:rsidP="00F74755">
      <w:pPr>
        <w:pStyle w:val="a3"/>
        <w:ind w:left="0"/>
        <w:jc w:val="both"/>
        <w:rPr>
          <w:color w:val="385623" w:themeColor="accent6" w:themeShade="80"/>
          <w:sz w:val="18"/>
        </w:rPr>
      </w:pPr>
      <w:r w:rsidRPr="007024B6">
        <w:rPr>
          <w:color w:val="385623" w:themeColor="accent6" w:themeShade="80"/>
          <w:sz w:val="18"/>
        </w:rPr>
        <w:t xml:space="preserve">УНИЧТОЖЕНИЕ </w:t>
      </w:r>
      <w:r w:rsidR="00802608" w:rsidRPr="007024B6">
        <w:rPr>
          <w:color w:val="385623" w:themeColor="accent6" w:themeShade="80"/>
          <w:sz w:val="18"/>
        </w:rPr>
        <w:t>МУРАВЬЕВ</w:t>
      </w:r>
      <w:r w:rsidRPr="007024B6">
        <w:rPr>
          <w:color w:val="385623" w:themeColor="accent6" w:themeShade="80"/>
          <w:sz w:val="18"/>
        </w:rPr>
        <w:t>. Для борьбы с рабочими особями рыжих домовых и черных садовых муравьев используют 0,06% (по сумме ДВ) в.с. в норме расхода 50-100 мл/м</w:t>
      </w:r>
      <w:r w:rsidRPr="007024B6">
        <w:rPr>
          <w:color w:val="385623" w:themeColor="accent6" w:themeShade="80"/>
          <w:sz w:val="18"/>
          <w:vertAlign w:val="superscript"/>
        </w:rPr>
        <w:t>2</w:t>
      </w:r>
      <w:r w:rsidRPr="007024B6">
        <w:rPr>
          <w:color w:val="385623" w:themeColor="accent6" w:themeShade="80"/>
          <w:sz w:val="18"/>
        </w:rPr>
        <w:t xml:space="preserve">, обрабатывая поверхности в местах их передвижения, скопления и возможного обитания: вдоль плинтусов, под раковинами, за холодильниками, около емкостей для сбора мусора и пищевых отходов, около стояков и труб горячего водоснабжения и других подобных мест на кухнях, в санузлах и технических помещениях. </w:t>
      </w:r>
    </w:p>
    <w:p w:rsidR="00087B2A" w:rsidRPr="007024B6" w:rsidRDefault="00F827AD" w:rsidP="00F74755">
      <w:pPr>
        <w:pStyle w:val="a3"/>
        <w:ind w:left="0"/>
        <w:jc w:val="both"/>
        <w:rPr>
          <w:color w:val="385623" w:themeColor="accent6" w:themeShade="80"/>
          <w:sz w:val="18"/>
        </w:rPr>
      </w:pPr>
      <w:r w:rsidRPr="007024B6">
        <w:rPr>
          <w:color w:val="385623" w:themeColor="accent6" w:themeShade="80"/>
          <w:sz w:val="18"/>
        </w:rPr>
        <w:t xml:space="preserve">УНИЧТОЖЕНИЕ </w:t>
      </w:r>
      <w:r w:rsidR="00802608" w:rsidRPr="007024B6">
        <w:rPr>
          <w:color w:val="385623" w:themeColor="accent6" w:themeShade="80"/>
          <w:sz w:val="18"/>
        </w:rPr>
        <w:t>СИНАНТРОПНЫХ</w:t>
      </w:r>
      <w:r w:rsidRPr="007024B6">
        <w:rPr>
          <w:color w:val="385623" w:themeColor="accent6" w:themeShade="80"/>
          <w:sz w:val="18"/>
        </w:rPr>
        <w:t xml:space="preserve"> МУХ. </w:t>
      </w:r>
      <w:r w:rsidR="0078767F" w:rsidRPr="007024B6">
        <w:rPr>
          <w:color w:val="385623" w:themeColor="accent6" w:themeShade="80"/>
          <w:sz w:val="18"/>
        </w:rPr>
        <w:t>Для уничтожения имаго комнатных и других видов мух в жилых и производственных помещениях используют 0,06 % (по сумму ДВ) в.с.</w:t>
      </w:r>
      <w:r w:rsidR="00802608" w:rsidRPr="007024B6">
        <w:rPr>
          <w:color w:val="385623" w:themeColor="accent6" w:themeShade="80"/>
          <w:sz w:val="18"/>
        </w:rPr>
        <w:t>,</w:t>
      </w:r>
      <w:r w:rsidR="0078767F" w:rsidRPr="007024B6">
        <w:rPr>
          <w:color w:val="385623" w:themeColor="accent6" w:themeShade="80"/>
          <w:sz w:val="18"/>
        </w:rPr>
        <w:t xml:space="preserve"> которой </w:t>
      </w:r>
      <w:r w:rsidR="00802608" w:rsidRPr="007024B6">
        <w:rPr>
          <w:color w:val="385623" w:themeColor="accent6" w:themeShade="80"/>
          <w:sz w:val="18"/>
        </w:rPr>
        <w:t>орошают</w:t>
      </w:r>
      <w:r w:rsidR="0078767F" w:rsidRPr="007024B6">
        <w:rPr>
          <w:color w:val="385623" w:themeColor="accent6" w:themeShade="80"/>
          <w:sz w:val="18"/>
        </w:rPr>
        <w:t xml:space="preserve"> места посадки мух: стекла и рамы окон, </w:t>
      </w:r>
      <w:r w:rsidR="00802608" w:rsidRPr="007024B6">
        <w:rPr>
          <w:color w:val="385623" w:themeColor="accent6" w:themeShade="80"/>
          <w:sz w:val="18"/>
        </w:rPr>
        <w:t>дверные</w:t>
      </w:r>
      <w:r w:rsidR="0078767F" w:rsidRPr="007024B6">
        <w:rPr>
          <w:color w:val="385623" w:themeColor="accent6" w:themeShade="80"/>
          <w:sz w:val="18"/>
        </w:rPr>
        <w:t xml:space="preserve"> коробки и т.д., отдавая предпочтение невпитывающим поверхностям (стекло, пластик, кафель). При загрязненности помещений, преобладании впитывающих поверхностей, большой численности мух следует использовать 0,13% (по сумме ДВ) в.с. в норме расхода 100мл/м</w:t>
      </w:r>
      <w:r w:rsidR="0078767F" w:rsidRPr="007024B6">
        <w:rPr>
          <w:color w:val="385623" w:themeColor="accent6" w:themeShade="80"/>
          <w:sz w:val="18"/>
          <w:vertAlign w:val="superscript"/>
        </w:rPr>
        <w:t>2</w:t>
      </w:r>
      <w:r w:rsidR="0078767F" w:rsidRPr="007024B6">
        <w:rPr>
          <w:color w:val="385623" w:themeColor="accent6" w:themeShade="80"/>
          <w:sz w:val="18"/>
        </w:rPr>
        <w:t>. Для обработки наружных стен строений (мусорокамер, помойниц, мусоросборников и т.п.) используют 0,25% (по сумме ДВ) в.с. в норме расхода 100мл/м</w:t>
      </w:r>
      <w:r w:rsidR="0078767F" w:rsidRPr="007024B6">
        <w:rPr>
          <w:color w:val="385623" w:themeColor="accent6" w:themeShade="80"/>
          <w:sz w:val="18"/>
          <w:vertAlign w:val="superscript"/>
        </w:rPr>
        <w:t>2</w:t>
      </w:r>
      <w:r w:rsidR="0078767F" w:rsidRPr="007024B6">
        <w:rPr>
          <w:color w:val="385623" w:themeColor="accent6" w:themeShade="80"/>
          <w:sz w:val="18"/>
        </w:rPr>
        <w:t xml:space="preserve">. Для повышения привлекательности обработанной поверхности рабочие в.с. готовят, используя 10% сахарный сироп (100 г сахара на 1 л раствора). </w:t>
      </w:r>
    </w:p>
    <w:p w:rsidR="0078767F" w:rsidRPr="007024B6" w:rsidRDefault="0078767F" w:rsidP="00C74638">
      <w:pPr>
        <w:pStyle w:val="a3"/>
        <w:ind w:left="0"/>
        <w:jc w:val="both"/>
        <w:rPr>
          <w:color w:val="385623" w:themeColor="accent6" w:themeShade="80"/>
          <w:sz w:val="18"/>
        </w:rPr>
      </w:pPr>
      <w:r w:rsidRPr="007024B6">
        <w:rPr>
          <w:color w:val="385623" w:themeColor="accent6" w:themeShade="80"/>
          <w:sz w:val="18"/>
        </w:rPr>
        <w:t>Для уничтожения личинок мух обрабатывают места их выплода 0,13-0,25% (по сумме ДВ) в.с. с интервалом 1 раз в 10-</w:t>
      </w:r>
      <w:r w:rsidR="00802608" w:rsidRPr="007024B6">
        <w:rPr>
          <w:color w:val="385623" w:themeColor="accent6" w:themeShade="80"/>
          <w:sz w:val="18"/>
        </w:rPr>
        <w:t>30 дней</w:t>
      </w:r>
      <w:r w:rsidRPr="007024B6">
        <w:rPr>
          <w:color w:val="385623" w:themeColor="accent6" w:themeShade="80"/>
          <w:sz w:val="18"/>
        </w:rPr>
        <w:t>:</w:t>
      </w:r>
      <w:r w:rsidR="00802608" w:rsidRPr="007024B6">
        <w:rPr>
          <w:color w:val="385623" w:themeColor="accent6" w:themeShade="80"/>
          <w:sz w:val="18"/>
        </w:rPr>
        <w:t xml:space="preserve"> </w:t>
      </w:r>
      <w:r w:rsidRPr="007024B6">
        <w:rPr>
          <w:color w:val="385623" w:themeColor="accent6" w:themeShade="80"/>
          <w:sz w:val="18"/>
        </w:rPr>
        <w:t>жидкие бытовые отходы в выгребных ямах уборных и помойниц – в норме расхода 0,5л/м</w:t>
      </w:r>
      <w:r w:rsidRPr="007024B6">
        <w:rPr>
          <w:color w:val="385623" w:themeColor="accent6" w:themeShade="80"/>
          <w:sz w:val="18"/>
          <w:vertAlign w:val="superscript"/>
        </w:rPr>
        <w:t>2</w:t>
      </w:r>
      <w:r w:rsidRPr="007024B6">
        <w:rPr>
          <w:color w:val="385623" w:themeColor="accent6" w:themeShade="80"/>
          <w:sz w:val="18"/>
        </w:rPr>
        <w:t xml:space="preserve">; </w:t>
      </w:r>
      <w:r w:rsidR="00284DF0" w:rsidRPr="007024B6">
        <w:rPr>
          <w:color w:val="385623" w:themeColor="accent6" w:themeShade="80"/>
          <w:sz w:val="18"/>
        </w:rPr>
        <w:t>твердые коммунальные отходы при расходе 1-3 л/м</w:t>
      </w:r>
      <w:r w:rsidR="00284DF0" w:rsidRPr="007024B6">
        <w:rPr>
          <w:color w:val="385623" w:themeColor="accent6" w:themeShade="80"/>
          <w:sz w:val="18"/>
          <w:vertAlign w:val="superscript"/>
        </w:rPr>
        <w:t>2</w:t>
      </w:r>
      <w:r w:rsidR="00284DF0" w:rsidRPr="007024B6">
        <w:rPr>
          <w:color w:val="385623" w:themeColor="accent6" w:themeShade="80"/>
          <w:sz w:val="18"/>
        </w:rPr>
        <w:t xml:space="preserve"> при толщине отходов до 50 см и 3-6 л/м2 – при толщине более 50 см. Для обработки </w:t>
      </w:r>
      <w:r w:rsidR="00802608" w:rsidRPr="007024B6">
        <w:rPr>
          <w:color w:val="385623" w:themeColor="accent6" w:themeShade="80"/>
          <w:sz w:val="18"/>
        </w:rPr>
        <w:t>скоплений</w:t>
      </w:r>
      <w:r w:rsidR="00284DF0" w:rsidRPr="007024B6">
        <w:rPr>
          <w:color w:val="385623" w:themeColor="accent6" w:themeShade="80"/>
          <w:sz w:val="18"/>
        </w:rPr>
        <w:t xml:space="preserve"> навоза домашних животных и субстрата на свалках используют норму расхода 2л/м2. </w:t>
      </w:r>
    </w:p>
    <w:p w:rsidR="00284DF0" w:rsidRPr="007024B6" w:rsidRDefault="00284DF0" w:rsidP="00F74755">
      <w:pPr>
        <w:pStyle w:val="a3"/>
        <w:ind w:left="0"/>
        <w:jc w:val="both"/>
        <w:rPr>
          <w:color w:val="385623" w:themeColor="accent6" w:themeShade="80"/>
          <w:sz w:val="18"/>
        </w:rPr>
      </w:pPr>
      <w:r w:rsidRPr="007024B6">
        <w:rPr>
          <w:color w:val="385623" w:themeColor="accent6" w:themeShade="80"/>
          <w:sz w:val="18"/>
        </w:rPr>
        <w:t>УНИЧТОЖЕНИЕ КРОВОСОСУЩИХ КОМАРОВ. В местах выплода личинок в водоемах закрытого типа, затопленных подвалах домов, подземных коммуникациях используют 0,06% (по сумме ДВ) в.с. в количестве 100мл/м2 поверхности воды при глубине водного слоя до 10 см и 0,06-0,13% (по сумме ДВ) в.с. в количестве 100 мл/м</w:t>
      </w:r>
      <w:r w:rsidR="00802608" w:rsidRPr="007024B6">
        <w:rPr>
          <w:color w:val="385623" w:themeColor="accent6" w:themeShade="80"/>
          <w:sz w:val="18"/>
        </w:rPr>
        <w:t>2 -</w:t>
      </w:r>
      <w:r w:rsidRPr="007024B6">
        <w:rPr>
          <w:color w:val="385623" w:themeColor="accent6" w:themeShade="80"/>
          <w:sz w:val="18"/>
        </w:rPr>
        <w:t xml:space="preserve"> при большей </w:t>
      </w:r>
      <w:r w:rsidR="00802608" w:rsidRPr="007024B6">
        <w:rPr>
          <w:color w:val="385623" w:themeColor="accent6" w:themeShade="80"/>
          <w:sz w:val="18"/>
        </w:rPr>
        <w:t>глубине</w:t>
      </w:r>
      <w:r w:rsidRPr="007024B6">
        <w:rPr>
          <w:color w:val="385623" w:themeColor="accent6" w:themeShade="80"/>
          <w:sz w:val="18"/>
        </w:rPr>
        <w:t xml:space="preserve">. Перед обработкой водную поверхность необходимо </w:t>
      </w:r>
      <w:r w:rsidR="00802608" w:rsidRPr="007024B6">
        <w:rPr>
          <w:color w:val="385623" w:themeColor="accent6" w:themeShade="80"/>
          <w:sz w:val="18"/>
        </w:rPr>
        <w:t>очистить</w:t>
      </w:r>
      <w:r w:rsidRPr="007024B6">
        <w:rPr>
          <w:color w:val="385623" w:themeColor="accent6" w:themeShade="80"/>
          <w:sz w:val="18"/>
        </w:rPr>
        <w:t xml:space="preserve"> от мусора и определить ее площадь. В подва</w:t>
      </w:r>
      <w:r w:rsidR="00802608" w:rsidRPr="007024B6">
        <w:rPr>
          <w:color w:val="385623" w:themeColor="accent6" w:themeShade="80"/>
          <w:sz w:val="18"/>
        </w:rPr>
        <w:t>льных помещениях, разделенных н</w:t>
      </w:r>
      <w:r w:rsidRPr="007024B6">
        <w:rPr>
          <w:color w:val="385623" w:themeColor="accent6" w:themeShade="80"/>
          <w:sz w:val="18"/>
        </w:rPr>
        <w:t>а</w:t>
      </w:r>
      <w:r w:rsidR="00802608" w:rsidRPr="007024B6">
        <w:rPr>
          <w:color w:val="385623" w:themeColor="accent6" w:themeShade="80"/>
          <w:sz w:val="18"/>
        </w:rPr>
        <w:t xml:space="preserve"> </w:t>
      </w:r>
      <w:r w:rsidRPr="007024B6">
        <w:rPr>
          <w:color w:val="385623" w:themeColor="accent6" w:themeShade="80"/>
          <w:sz w:val="18"/>
        </w:rPr>
        <w:t xml:space="preserve">отсеки, площадь водной поверхности определяют в каждом отсеке и вносят необходимое количество средства. </w:t>
      </w:r>
      <w:r w:rsidR="002223D8" w:rsidRPr="007024B6">
        <w:rPr>
          <w:color w:val="385623" w:themeColor="accent6" w:themeShade="80"/>
          <w:sz w:val="18"/>
        </w:rPr>
        <w:t xml:space="preserve">Подвалы, постоянно залитые водой и являющиеся местом массового выплода комаров в течение года, обрабатывают по энтомологическим показаниям, которые определяют путем обследования водоемов каждые 10-15 дней после обработки. </w:t>
      </w:r>
    </w:p>
    <w:p w:rsidR="002223D8" w:rsidRPr="007024B6" w:rsidRDefault="002223D8" w:rsidP="00F74755">
      <w:pPr>
        <w:pStyle w:val="a3"/>
        <w:ind w:left="0"/>
        <w:jc w:val="both"/>
        <w:rPr>
          <w:color w:val="385623" w:themeColor="accent6" w:themeShade="80"/>
          <w:sz w:val="18"/>
        </w:rPr>
      </w:pPr>
      <w:r w:rsidRPr="007024B6">
        <w:rPr>
          <w:color w:val="385623" w:themeColor="accent6" w:themeShade="80"/>
          <w:sz w:val="18"/>
        </w:rPr>
        <w:t xml:space="preserve">УНИЧТОЖЕНИЕ ОС. Для уничтожения </w:t>
      </w:r>
      <w:r w:rsidR="00802608" w:rsidRPr="007024B6">
        <w:rPr>
          <w:color w:val="385623" w:themeColor="accent6" w:themeShade="80"/>
          <w:sz w:val="18"/>
        </w:rPr>
        <w:t>осиных</w:t>
      </w:r>
      <w:r w:rsidRPr="007024B6">
        <w:rPr>
          <w:color w:val="385623" w:themeColor="accent6" w:themeShade="80"/>
          <w:sz w:val="18"/>
        </w:rPr>
        <w:t xml:space="preserve"> гнезд используют 0,22% (по сумме ДВ) в.с. при норме расхода 100-200 мл/м2, которую распыляют при помощи опрыскивателя с длинной штангой. Обработки гнезд проводят после захода солнца, в сумерки или ранним утром, когда рабочие особи находятся в гнезде. Следует использовать индивидуальную защитную одежду, хорошо закрывающую голову, шею, кисти рук (плащ или куртку из </w:t>
      </w:r>
      <w:r w:rsidR="00802608" w:rsidRPr="007024B6">
        <w:rPr>
          <w:color w:val="385623" w:themeColor="accent6" w:themeShade="80"/>
          <w:sz w:val="18"/>
        </w:rPr>
        <w:t>водоотталкивающей</w:t>
      </w:r>
      <w:r w:rsidRPr="007024B6">
        <w:rPr>
          <w:color w:val="385623" w:themeColor="accent6" w:themeShade="80"/>
          <w:sz w:val="18"/>
        </w:rPr>
        <w:t xml:space="preserve"> ткани с капюшоном), одежда не должна быть яркой расцветки, не следует пользоваться парфюмерией. </w:t>
      </w:r>
    </w:p>
    <w:p w:rsidR="00D33956" w:rsidRPr="007024B6" w:rsidRDefault="002223D8" w:rsidP="00C74638">
      <w:pPr>
        <w:pStyle w:val="a3"/>
        <w:ind w:left="0"/>
        <w:jc w:val="both"/>
        <w:rPr>
          <w:color w:val="385623" w:themeColor="accent6" w:themeShade="80"/>
          <w:sz w:val="18"/>
        </w:rPr>
      </w:pPr>
      <w:r w:rsidRPr="007024B6">
        <w:rPr>
          <w:color w:val="385623" w:themeColor="accent6" w:themeShade="80"/>
          <w:sz w:val="18"/>
        </w:rPr>
        <w:t>Гнезда, расположенные открыто в доступных местах</w:t>
      </w:r>
      <w:r w:rsidR="00D33956" w:rsidRPr="007024B6">
        <w:rPr>
          <w:color w:val="385623" w:themeColor="accent6" w:themeShade="80"/>
          <w:sz w:val="18"/>
        </w:rPr>
        <w:t xml:space="preserve"> (на террасах и балконах, в беседках, под стрехами крыш, карнизами, под покрытиями крыш, а также внутри хозяйственных построек) обрабатывают, направляя струю из опрыскивателя непосредственно в леток гнезда. </w:t>
      </w:r>
    </w:p>
    <w:p w:rsidR="00D33956" w:rsidRPr="007024B6" w:rsidRDefault="00D33956" w:rsidP="00C74638">
      <w:pPr>
        <w:pStyle w:val="a3"/>
        <w:ind w:left="0"/>
        <w:jc w:val="both"/>
        <w:rPr>
          <w:color w:val="385623" w:themeColor="accent6" w:themeShade="80"/>
          <w:sz w:val="18"/>
        </w:rPr>
      </w:pPr>
      <w:r w:rsidRPr="007024B6">
        <w:rPr>
          <w:color w:val="385623" w:themeColor="accent6" w:themeShade="80"/>
          <w:sz w:val="18"/>
        </w:rPr>
        <w:t xml:space="preserve">Гнезда, расположенные скрыто вне прямого доступа (внутри замкнутых пространств под крышей, под обшивкой стен, в земле и т.п.) обрабатывают, направляя струю из опрыскивателя в места их предполагаемого нахождения, особенно в места вылета ос. </w:t>
      </w:r>
    </w:p>
    <w:p w:rsidR="00D33956" w:rsidRPr="007024B6" w:rsidRDefault="00D33956" w:rsidP="00C74638">
      <w:pPr>
        <w:pStyle w:val="a3"/>
        <w:ind w:left="0"/>
        <w:jc w:val="both"/>
        <w:rPr>
          <w:color w:val="385623" w:themeColor="accent6" w:themeShade="80"/>
          <w:sz w:val="18"/>
        </w:rPr>
      </w:pPr>
      <w:r w:rsidRPr="007024B6">
        <w:rPr>
          <w:color w:val="385623" w:themeColor="accent6" w:themeShade="80"/>
          <w:sz w:val="18"/>
        </w:rPr>
        <w:t>После того, как осы выпадут из гнезда, его следует срезать, завернуть в бумагу или пластиковый пакет и сжечь.</w:t>
      </w:r>
    </w:p>
    <w:p w:rsidR="00D33956" w:rsidRPr="007024B6" w:rsidRDefault="00D33956" w:rsidP="00C74638">
      <w:pPr>
        <w:pStyle w:val="a3"/>
        <w:ind w:left="0"/>
        <w:jc w:val="both"/>
        <w:rPr>
          <w:color w:val="385623" w:themeColor="accent6" w:themeShade="80"/>
          <w:sz w:val="18"/>
        </w:rPr>
      </w:pPr>
      <w:r w:rsidRPr="007024B6">
        <w:rPr>
          <w:color w:val="385623" w:themeColor="accent6" w:themeShade="80"/>
          <w:sz w:val="18"/>
        </w:rPr>
        <w:t xml:space="preserve">Повторные </w:t>
      </w:r>
      <w:r w:rsidR="00802608" w:rsidRPr="007024B6">
        <w:rPr>
          <w:color w:val="385623" w:themeColor="accent6" w:themeShade="80"/>
          <w:sz w:val="18"/>
        </w:rPr>
        <w:t>обработки</w:t>
      </w:r>
      <w:r w:rsidRPr="007024B6">
        <w:rPr>
          <w:color w:val="385623" w:themeColor="accent6" w:themeShade="80"/>
          <w:sz w:val="18"/>
        </w:rPr>
        <w:t xml:space="preserve"> скрыто расположенных гнезд выполняют по </w:t>
      </w:r>
      <w:r w:rsidR="00802608" w:rsidRPr="007024B6">
        <w:rPr>
          <w:color w:val="385623" w:themeColor="accent6" w:themeShade="80"/>
          <w:sz w:val="18"/>
        </w:rPr>
        <w:t>энтомологическим</w:t>
      </w:r>
      <w:r w:rsidRPr="007024B6">
        <w:rPr>
          <w:color w:val="385623" w:themeColor="accent6" w:themeShade="80"/>
          <w:sz w:val="18"/>
        </w:rPr>
        <w:t xml:space="preserve"> показаниям, но не ранее чем через 2 недели. </w:t>
      </w:r>
    </w:p>
    <w:p w:rsidR="00D33956" w:rsidRPr="007024B6" w:rsidRDefault="00D33956" w:rsidP="00F74755">
      <w:pPr>
        <w:pStyle w:val="a3"/>
        <w:ind w:left="0"/>
        <w:jc w:val="both"/>
        <w:rPr>
          <w:color w:val="385623" w:themeColor="accent6" w:themeShade="80"/>
          <w:sz w:val="18"/>
        </w:rPr>
      </w:pPr>
      <w:r w:rsidRPr="007024B6">
        <w:rPr>
          <w:color w:val="385623" w:themeColor="accent6" w:themeShade="80"/>
          <w:sz w:val="18"/>
        </w:rPr>
        <w:t xml:space="preserve">УНИЧТОЖЕНИЕ СВЕРЧКОВ, УХОВЕРТОК, ЧЕШУЙНИЦ, МОКРИЦ. Используют 0,06% (по сумме ДВ) в.с. в норме расхода 50-100 мл/м2. </w:t>
      </w:r>
      <w:r w:rsidR="00802608" w:rsidRPr="007024B6">
        <w:rPr>
          <w:color w:val="385623" w:themeColor="accent6" w:themeShade="80"/>
          <w:sz w:val="18"/>
        </w:rPr>
        <w:t>Орошают</w:t>
      </w:r>
      <w:r w:rsidRPr="007024B6">
        <w:rPr>
          <w:color w:val="385623" w:themeColor="accent6" w:themeShade="80"/>
          <w:sz w:val="18"/>
        </w:rPr>
        <w:t xml:space="preserve"> места </w:t>
      </w:r>
      <w:r w:rsidR="00802608" w:rsidRPr="007024B6">
        <w:rPr>
          <w:color w:val="385623" w:themeColor="accent6" w:themeShade="80"/>
          <w:sz w:val="18"/>
        </w:rPr>
        <w:t>обитания</w:t>
      </w:r>
      <w:r w:rsidRPr="007024B6">
        <w:rPr>
          <w:color w:val="385623" w:themeColor="accent6" w:themeShade="80"/>
          <w:sz w:val="18"/>
        </w:rPr>
        <w:t xml:space="preserve"> и передвижения членистоногих: вдоль плинтусов, в углах помещений, а также влажные места в подвальных и технических помещениях. </w:t>
      </w:r>
    </w:p>
    <w:p w:rsidR="002A13F6" w:rsidRPr="007024B6" w:rsidRDefault="00F74755" w:rsidP="00F74755">
      <w:pPr>
        <w:pStyle w:val="a3"/>
        <w:ind w:left="0"/>
        <w:rPr>
          <w:b/>
          <w:color w:val="385623" w:themeColor="accent6" w:themeShade="80"/>
          <w:sz w:val="18"/>
        </w:rPr>
      </w:pPr>
      <w:r w:rsidRPr="007024B6">
        <w:rPr>
          <w:b/>
          <w:color w:val="385623" w:themeColor="accent6" w:themeShade="80"/>
          <w:sz w:val="18"/>
        </w:rPr>
        <w:t>Меры предосторожности</w:t>
      </w:r>
    </w:p>
    <w:p w:rsidR="00933CD2" w:rsidRPr="007024B6" w:rsidRDefault="00933CD2" w:rsidP="00F74755">
      <w:pPr>
        <w:pStyle w:val="a3"/>
        <w:ind w:left="0"/>
        <w:jc w:val="both"/>
        <w:rPr>
          <w:color w:val="385623" w:themeColor="accent6" w:themeShade="80"/>
          <w:sz w:val="18"/>
        </w:rPr>
      </w:pPr>
      <w:r w:rsidRPr="007024B6">
        <w:rPr>
          <w:color w:val="385623" w:themeColor="accent6" w:themeShade="80"/>
          <w:sz w:val="18"/>
        </w:rPr>
        <w:lastRenderedPageBreak/>
        <w:t xml:space="preserve">Не разрешается проводить обработку детям, беременным и кормящим женщинам. Лицам, с заболеваниями кожи и повышенной чувствительностью к химическим веществам применять средство с осторожностью. Лица, работающие со средством, должны быть обеспечены средствами </w:t>
      </w:r>
      <w:r w:rsidR="00802608" w:rsidRPr="007024B6">
        <w:rPr>
          <w:color w:val="385623" w:themeColor="accent6" w:themeShade="80"/>
          <w:sz w:val="18"/>
        </w:rPr>
        <w:t>индивидуальной</w:t>
      </w:r>
      <w:r w:rsidRPr="007024B6">
        <w:rPr>
          <w:color w:val="385623" w:themeColor="accent6" w:themeShade="80"/>
          <w:sz w:val="18"/>
        </w:rPr>
        <w:t xml:space="preserve"> защиты: спецодежда из плотной или водоотталкивающей ткани, перчатки влагонепроницаемы</w:t>
      </w:r>
      <w:r w:rsidR="00F74755" w:rsidRPr="007024B6">
        <w:rPr>
          <w:color w:val="385623" w:themeColor="accent6" w:themeShade="80"/>
          <w:sz w:val="18"/>
        </w:rPr>
        <w:t>е, очки герметичные, респиратор</w:t>
      </w:r>
      <w:r w:rsidRPr="007024B6">
        <w:rPr>
          <w:color w:val="385623" w:themeColor="accent6" w:themeShade="80"/>
          <w:sz w:val="18"/>
        </w:rPr>
        <w:t xml:space="preserve"> для защиты органов дыхания от жидких форм с противогазовым патроном марки А</w:t>
      </w:r>
      <w:r w:rsidR="00F74755" w:rsidRPr="007024B6">
        <w:rPr>
          <w:color w:val="385623" w:themeColor="accent6" w:themeShade="80"/>
          <w:sz w:val="18"/>
        </w:rPr>
        <w:t xml:space="preserve"> или аналог</w:t>
      </w:r>
      <w:r w:rsidR="008F17CC" w:rsidRPr="007024B6">
        <w:rPr>
          <w:color w:val="385623" w:themeColor="accent6" w:themeShade="80"/>
          <w:sz w:val="18"/>
        </w:rPr>
        <w:t xml:space="preserve">. Респиратор должен плотно прилегать к </w:t>
      </w:r>
      <w:r w:rsidR="00802608" w:rsidRPr="007024B6">
        <w:rPr>
          <w:color w:val="385623" w:themeColor="accent6" w:themeShade="80"/>
          <w:sz w:val="18"/>
        </w:rPr>
        <w:t>лицу,</w:t>
      </w:r>
      <w:r w:rsidR="008F17CC" w:rsidRPr="007024B6">
        <w:rPr>
          <w:color w:val="385623" w:themeColor="accent6" w:themeShade="80"/>
          <w:sz w:val="18"/>
        </w:rPr>
        <w:t xml:space="preserve"> но не сдавливать его. Ощущение запаха под маской свидетельствует о необходимости замены. </w:t>
      </w:r>
    </w:p>
    <w:p w:rsidR="008F17CC" w:rsidRPr="007024B6" w:rsidRDefault="008F17CC" w:rsidP="00F74755">
      <w:pPr>
        <w:pStyle w:val="a3"/>
        <w:ind w:left="0"/>
        <w:jc w:val="both"/>
        <w:rPr>
          <w:color w:val="385623" w:themeColor="accent6" w:themeShade="80"/>
          <w:sz w:val="18"/>
        </w:rPr>
      </w:pPr>
      <w:r w:rsidRPr="007024B6">
        <w:rPr>
          <w:color w:val="385623" w:themeColor="accent6" w:themeShade="80"/>
          <w:sz w:val="18"/>
        </w:rPr>
        <w:t xml:space="preserve">На месте проведения работ категорически запрещено </w:t>
      </w:r>
      <w:r w:rsidR="00802608" w:rsidRPr="007024B6">
        <w:rPr>
          <w:color w:val="385623" w:themeColor="accent6" w:themeShade="80"/>
          <w:sz w:val="18"/>
        </w:rPr>
        <w:t>присутствие</w:t>
      </w:r>
      <w:r w:rsidRPr="007024B6">
        <w:rPr>
          <w:color w:val="385623" w:themeColor="accent6" w:themeShade="80"/>
          <w:sz w:val="18"/>
        </w:rPr>
        <w:t xml:space="preserve"> посторонних </w:t>
      </w:r>
      <w:r w:rsidR="00802608" w:rsidRPr="007024B6">
        <w:rPr>
          <w:color w:val="385623" w:themeColor="accent6" w:themeShade="80"/>
          <w:sz w:val="18"/>
        </w:rPr>
        <w:t>лиц,</w:t>
      </w:r>
      <w:r w:rsidRPr="007024B6">
        <w:rPr>
          <w:color w:val="385623" w:themeColor="accent6" w:themeShade="80"/>
          <w:sz w:val="18"/>
        </w:rPr>
        <w:t xml:space="preserve"> домашних животных, птиц, рыб (аквариумы плотно </w:t>
      </w:r>
      <w:r w:rsidR="00802608" w:rsidRPr="007024B6">
        <w:rPr>
          <w:color w:val="385623" w:themeColor="accent6" w:themeShade="80"/>
          <w:sz w:val="18"/>
        </w:rPr>
        <w:t>укрыть</w:t>
      </w:r>
      <w:r w:rsidRPr="007024B6">
        <w:rPr>
          <w:color w:val="385623" w:themeColor="accent6" w:themeShade="80"/>
          <w:sz w:val="18"/>
        </w:rPr>
        <w:t>, отключить аэраторы). На время дезинсекции продукты, пищевую посуду, детские игрушки выносят из помещения. Не обрабатывают внутреннюю поверхность шкафов или других мест хранения продуктов и посуды. Дезинсекцию проводят при закрытых форточках, окнах. После окончания работы помещение тщательно проветривают не менее 30 минут.</w:t>
      </w:r>
    </w:p>
    <w:p w:rsidR="008F17CC" w:rsidRPr="007024B6" w:rsidRDefault="008F17CC" w:rsidP="00F74755">
      <w:pPr>
        <w:pStyle w:val="a3"/>
        <w:ind w:left="0"/>
        <w:jc w:val="both"/>
        <w:rPr>
          <w:color w:val="385623" w:themeColor="accent6" w:themeShade="80"/>
          <w:sz w:val="18"/>
        </w:rPr>
      </w:pPr>
      <w:r w:rsidRPr="007024B6">
        <w:rPr>
          <w:color w:val="385623" w:themeColor="accent6" w:themeShade="80"/>
          <w:sz w:val="18"/>
        </w:rPr>
        <w:t xml:space="preserve">При обработке цехов промышленных предприятий предварительно убрать и тщательно </w:t>
      </w:r>
      <w:r w:rsidR="00802608" w:rsidRPr="007024B6">
        <w:rPr>
          <w:color w:val="385623" w:themeColor="accent6" w:themeShade="80"/>
          <w:sz w:val="18"/>
        </w:rPr>
        <w:t>укрыть</w:t>
      </w:r>
      <w:r w:rsidRPr="007024B6">
        <w:rPr>
          <w:color w:val="385623" w:themeColor="accent6" w:themeShade="80"/>
          <w:sz w:val="18"/>
        </w:rPr>
        <w:t xml:space="preserve"> всю продукцию. Обработку в детских (кроме спален и игровых комнат) и медицинских организациях, на предприятиях пищевой промышленности, в магазинах, столовых и т.п. проводят в санитарные или выходные дни. </w:t>
      </w:r>
    </w:p>
    <w:p w:rsidR="008F17CC" w:rsidRPr="007024B6" w:rsidRDefault="008F17CC" w:rsidP="00F74755">
      <w:pPr>
        <w:pStyle w:val="a3"/>
        <w:ind w:left="0"/>
        <w:jc w:val="both"/>
        <w:rPr>
          <w:color w:val="385623" w:themeColor="accent6" w:themeShade="80"/>
          <w:sz w:val="18"/>
        </w:rPr>
      </w:pPr>
      <w:r w:rsidRPr="007024B6">
        <w:rPr>
          <w:color w:val="385623" w:themeColor="accent6" w:themeShade="80"/>
          <w:sz w:val="18"/>
        </w:rPr>
        <w:t xml:space="preserve">После окончания работы вымыть руки водой с мылом, лицо и другие открытые участки тела, на которые могли попасть брызги в.с. </w:t>
      </w:r>
    </w:p>
    <w:p w:rsidR="008F17CC" w:rsidRPr="007024B6" w:rsidRDefault="008F17CC" w:rsidP="00F74755">
      <w:pPr>
        <w:pStyle w:val="a3"/>
        <w:ind w:left="0"/>
        <w:jc w:val="both"/>
        <w:rPr>
          <w:color w:val="385623" w:themeColor="accent6" w:themeShade="80"/>
          <w:sz w:val="18"/>
        </w:rPr>
      </w:pPr>
      <w:r w:rsidRPr="007024B6">
        <w:rPr>
          <w:color w:val="385623" w:themeColor="accent6" w:themeShade="80"/>
          <w:sz w:val="18"/>
        </w:rPr>
        <w:t xml:space="preserve">До начала использования обработанными помещениями, но не ранее чем через 30 минут после окончания обработки, проводят их уборку. Уборку помещений можно провести на следующий день до начала использования помещения. Средство удаляют с мест, где оно может иметь контакт с человеком (рабочие поверхности столов, шкафов, подоконники и т.п.) используя содовый раствор (30-50 г кальцинированной соды на 1л воды). Места, где нет опасности контакта со средством, убирают только после гибели всех насекомых или окончания </w:t>
      </w:r>
      <w:r w:rsidR="00862756" w:rsidRPr="007024B6">
        <w:rPr>
          <w:color w:val="385623" w:themeColor="accent6" w:themeShade="80"/>
          <w:sz w:val="18"/>
        </w:rPr>
        <w:t>срока действия средства. Убирают помещения в средствах индивидуальной защиты при открытых окнах или форточках.</w:t>
      </w:r>
    </w:p>
    <w:p w:rsidR="00862756" w:rsidRPr="007024B6" w:rsidRDefault="00F74755" w:rsidP="00F74755">
      <w:pPr>
        <w:pStyle w:val="a3"/>
        <w:ind w:left="0"/>
        <w:rPr>
          <w:b/>
          <w:color w:val="385623" w:themeColor="accent6" w:themeShade="80"/>
          <w:sz w:val="18"/>
        </w:rPr>
      </w:pPr>
      <w:r w:rsidRPr="007024B6">
        <w:rPr>
          <w:b/>
          <w:color w:val="385623" w:themeColor="accent6" w:themeShade="80"/>
          <w:sz w:val="18"/>
        </w:rPr>
        <w:t>Меры первой помощи</w:t>
      </w:r>
    </w:p>
    <w:p w:rsidR="003D18BA" w:rsidRPr="007024B6" w:rsidRDefault="00862756" w:rsidP="00F74755">
      <w:pPr>
        <w:pStyle w:val="a3"/>
        <w:ind w:left="0"/>
        <w:jc w:val="both"/>
        <w:rPr>
          <w:color w:val="385623" w:themeColor="accent6" w:themeShade="80"/>
          <w:sz w:val="18"/>
        </w:rPr>
      </w:pPr>
      <w:r w:rsidRPr="007024B6">
        <w:rPr>
          <w:color w:val="385623" w:themeColor="accent6" w:themeShade="80"/>
          <w:sz w:val="18"/>
        </w:rPr>
        <w:t>При отравлении через дыхательные пути</w:t>
      </w:r>
      <w:r w:rsidR="003D18BA" w:rsidRPr="007024B6">
        <w:rPr>
          <w:color w:val="385623" w:themeColor="accent6" w:themeShade="80"/>
          <w:sz w:val="18"/>
        </w:rPr>
        <w:t xml:space="preserve"> пострадавшего вынести из помещения на свежий воздух, снять загрязненную одежду, дать прополоскать полость рта водой или 2% раствором пищевой соды (одна чайная ложка на стакан воды).</w:t>
      </w:r>
    </w:p>
    <w:p w:rsidR="003D18BA" w:rsidRPr="007024B6" w:rsidRDefault="003D18BA" w:rsidP="00F74755">
      <w:pPr>
        <w:pStyle w:val="a3"/>
        <w:ind w:left="0"/>
        <w:jc w:val="both"/>
        <w:rPr>
          <w:color w:val="385623" w:themeColor="accent6" w:themeShade="80"/>
          <w:sz w:val="18"/>
        </w:rPr>
      </w:pPr>
      <w:r w:rsidRPr="007024B6">
        <w:rPr>
          <w:color w:val="385623" w:themeColor="accent6" w:themeShade="80"/>
          <w:sz w:val="18"/>
        </w:rPr>
        <w:t>При попадании средства или в.с. в желудок дать выпить 1-2 стакана воды с энтеросорбирующим средством (например, 10 таблеток активированного угля на стакан воды)</w:t>
      </w:r>
      <w:r w:rsidR="00B66348" w:rsidRPr="007024B6">
        <w:rPr>
          <w:color w:val="385623" w:themeColor="accent6" w:themeShade="80"/>
          <w:sz w:val="18"/>
        </w:rPr>
        <w:t>.</w:t>
      </w:r>
    </w:p>
    <w:p w:rsidR="003D18BA" w:rsidRPr="007024B6" w:rsidRDefault="003D18BA" w:rsidP="00F74755">
      <w:pPr>
        <w:pStyle w:val="a3"/>
        <w:ind w:left="0"/>
        <w:jc w:val="both"/>
        <w:rPr>
          <w:color w:val="385623" w:themeColor="accent6" w:themeShade="80"/>
          <w:sz w:val="18"/>
        </w:rPr>
      </w:pPr>
      <w:r w:rsidRPr="007024B6">
        <w:rPr>
          <w:color w:val="385623" w:themeColor="accent6" w:themeShade="80"/>
          <w:sz w:val="18"/>
        </w:rPr>
        <w:t>При попадании средства или в.с. в глаза промыть их большим количеством воды в течение нескольких минут.</w:t>
      </w:r>
    </w:p>
    <w:p w:rsidR="003D18BA" w:rsidRPr="007024B6" w:rsidRDefault="003D18BA" w:rsidP="00F74755">
      <w:pPr>
        <w:pStyle w:val="a3"/>
        <w:ind w:left="0"/>
        <w:jc w:val="both"/>
        <w:rPr>
          <w:color w:val="385623" w:themeColor="accent6" w:themeShade="80"/>
          <w:sz w:val="18"/>
        </w:rPr>
      </w:pPr>
      <w:r w:rsidRPr="007024B6">
        <w:rPr>
          <w:color w:val="385623" w:themeColor="accent6" w:themeShade="80"/>
          <w:sz w:val="18"/>
        </w:rPr>
        <w:t>При загрязнении кожи снять средство или рабочую в.с. тампоном или салфеткой, не втирая, затем вымыть загрязненный участок водой с мылом.</w:t>
      </w:r>
    </w:p>
    <w:p w:rsidR="003D18BA" w:rsidRPr="007024B6" w:rsidRDefault="003D18BA" w:rsidP="00F74755">
      <w:pPr>
        <w:pStyle w:val="a3"/>
        <w:ind w:left="0"/>
        <w:jc w:val="both"/>
        <w:rPr>
          <w:color w:val="385623" w:themeColor="accent6" w:themeShade="80"/>
          <w:sz w:val="18"/>
        </w:rPr>
      </w:pPr>
      <w:r w:rsidRPr="007024B6">
        <w:rPr>
          <w:color w:val="385623" w:themeColor="accent6" w:themeShade="80"/>
          <w:sz w:val="18"/>
        </w:rPr>
        <w:t>При необходимости обратиться к врачу.</w:t>
      </w:r>
    </w:p>
    <w:p w:rsidR="003D18BA" w:rsidRPr="007024B6" w:rsidRDefault="00B66348" w:rsidP="00F74755">
      <w:pPr>
        <w:pStyle w:val="a3"/>
        <w:ind w:left="0"/>
        <w:jc w:val="both"/>
        <w:rPr>
          <w:b/>
          <w:color w:val="385623" w:themeColor="accent6" w:themeShade="80"/>
          <w:sz w:val="18"/>
        </w:rPr>
      </w:pPr>
      <w:r w:rsidRPr="007024B6">
        <w:rPr>
          <w:b/>
          <w:color w:val="385623" w:themeColor="accent6" w:themeShade="80"/>
          <w:sz w:val="18"/>
        </w:rPr>
        <w:t>Условия хранения</w:t>
      </w:r>
    </w:p>
    <w:p w:rsidR="00862756" w:rsidRPr="007024B6" w:rsidRDefault="003D18BA" w:rsidP="00F74755">
      <w:pPr>
        <w:pStyle w:val="a3"/>
        <w:ind w:left="0"/>
        <w:jc w:val="both"/>
        <w:rPr>
          <w:color w:val="385623" w:themeColor="accent6" w:themeShade="80"/>
          <w:sz w:val="18"/>
        </w:rPr>
      </w:pPr>
      <w:r w:rsidRPr="007024B6">
        <w:rPr>
          <w:color w:val="385623" w:themeColor="accent6" w:themeShade="80"/>
          <w:sz w:val="18"/>
        </w:rPr>
        <w:t xml:space="preserve">Хранить в оригинальной упаковке изготовителя в сухом крытом темном прохладном проветриваемом помещении отдельно от пищевых продуктов, напитков, лекарственных средств, кормов для животных. Не хранить вблизи источников тепла, открытого </w:t>
      </w:r>
      <w:r w:rsidR="00802608" w:rsidRPr="007024B6">
        <w:rPr>
          <w:color w:val="385623" w:themeColor="accent6" w:themeShade="80"/>
          <w:sz w:val="18"/>
        </w:rPr>
        <w:t>огня, горячих</w:t>
      </w:r>
      <w:r w:rsidRPr="007024B6">
        <w:rPr>
          <w:color w:val="385623" w:themeColor="accent6" w:themeShade="80"/>
          <w:sz w:val="18"/>
        </w:rPr>
        <w:t xml:space="preserve"> поверхностей. </w:t>
      </w:r>
    </w:p>
    <w:p w:rsidR="003D18BA" w:rsidRPr="007024B6" w:rsidRDefault="003D18BA" w:rsidP="00B66348">
      <w:pPr>
        <w:pStyle w:val="a3"/>
        <w:ind w:left="0"/>
        <w:jc w:val="both"/>
        <w:rPr>
          <w:color w:val="385623" w:themeColor="accent6" w:themeShade="80"/>
          <w:sz w:val="18"/>
        </w:rPr>
      </w:pPr>
      <w:r w:rsidRPr="007024B6">
        <w:rPr>
          <w:color w:val="385623" w:themeColor="accent6" w:themeShade="80"/>
          <w:sz w:val="18"/>
        </w:rPr>
        <w:t>Температура транспортировки и хранения – не ниже 0</w:t>
      </w:r>
      <w:r w:rsidRPr="007024B6">
        <w:rPr>
          <w:color w:val="385623" w:themeColor="accent6" w:themeShade="80"/>
          <w:sz w:val="18"/>
          <w:vertAlign w:val="superscript"/>
        </w:rPr>
        <w:t>0</w:t>
      </w:r>
      <w:r w:rsidRPr="007024B6">
        <w:rPr>
          <w:color w:val="385623" w:themeColor="accent6" w:themeShade="80"/>
          <w:sz w:val="18"/>
        </w:rPr>
        <w:t>С и не выше 30</w:t>
      </w:r>
      <w:r w:rsidRPr="007024B6">
        <w:rPr>
          <w:color w:val="385623" w:themeColor="accent6" w:themeShade="80"/>
          <w:sz w:val="18"/>
          <w:vertAlign w:val="superscript"/>
        </w:rPr>
        <w:t>0</w:t>
      </w:r>
      <w:r w:rsidRPr="007024B6">
        <w:rPr>
          <w:color w:val="385623" w:themeColor="accent6" w:themeShade="80"/>
          <w:sz w:val="18"/>
        </w:rPr>
        <w:t xml:space="preserve">С. </w:t>
      </w:r>
    </w:p>
    <w:p w:rsidR="00B66348" w:rsidRPr="007024B6" w:rsidRDefault="00B66348" w:rsidP="00B66348">
      <w:pPr>
        <w:pStyle w:val="a3"/>
        <w:ind w:left="0"/>
        <w:jc w:val="both"/>
        <w:rPr>
          <w:b/>
          <w:color w:val="385623" w:themeColor="accent6" w:themeShade="80"/>
          <w:sz w:val="18"/>
        </w:rPr>
      </w:pPr>
      <w:r w:rsidRPr="007024B6">
        <w:rPr>
          <w:b/>
          <w:color w:val="385623" w:themeColor="accent6" w:themeShade="80"/>
          <w:sz w:val="18"/>
        </w:rPr>
        <w:t>Срок годности</w:t>
      </w:r>
    </w:p>
    <w:p w:rsidR="003D18BA" w:rsidRPr="007024B6" w:rsidRDefault="003D18BA" w:rsidP="00B66348">
      <w:pPr>
        <w:pStyle w:val="a3"/>
        <w:ind w:left="0"/>
        <w:jc w:val="both"/>
        <w:rPr>
          <w:color w:val="385623" w:themeColor="accent6" w:themeShade="80"/>
          <w:sz w:val="18"/>
        </w:rPr>
      </w:pPr>
      <w:r w:rsidRPr="007024B6">
        <w:rPr>
          <w:color w:val="385623" w:themeColor="accent6" w:themeShade="80"/>
          <w:sz w:val="18"/>
        </w:rPr>
        <w:t xml:space="preserve"> 5 лет с даты изготовления в невскрытой упаковке </w:t>
      </w:r>
      <w:r w:rsidR="000A10B9" w:rsidRPr="007024B6">
        <w:rPr>
          <w:color w:val="385623" w:themeColor="accent6" w:themeShade="80"/>
          <w:sz w:val="18"/>
        </w:rPr>
        <w:t xml:space="preserve">изготовителя при соблюдении условий транспортировки и хранения. </w:t>
      </w:r>
    </w:p>
    <w:p w:rsidR="00B66348" w:rsidRPr="007024B6" w:rsidRDefault="00B66348" w:rsidP="00B66348">
      <w:pPr>
        <w:pStyle w:val="a3"/>
        <w:ind w:left="0"/>
        <w:jc w:val="both"/>
        <w:rPr>
          <w:b/>
          <w:color w:val="385623" w:themeColor="accent6" w:themeShade="80"/>
          <w:sz w:val="18"/>
        </w:rPr>
      </w:pPr>
      <w:r w:rsidRPr="007024B6">
        <w:rPr>
          <w:b/>
          <w:color w:val="385623" w:themeColor="accent6" w:themeShade="80"/>
          <w:sz w:val="18"/>
        </w:rPr>
        <w:t>Форма выпуска</w:t>
      </w:r>
    </w:p>
    <w:p w:rsidR="000A10B9" w:rsidRPr="007024B6" w:rsidRDefault="00B66348" w:rsidP="00B66348">
      <w:pPr>
        <w:pStyle w:val="a3"/>
        <w:ind w:left="0"/>
        <w:jc w:val="both"/>
        <w:rPr>
          <w:color w:val="385623" w:themeColor="accent6" w:themeShade="80"/>
          <w:sz w:val="18"/>
        </w:rPr>
      </w:pPr>
      <w:r w:rsidRPr="007024B6">
        <w:rPr>
          <w:color w:val="385623" w:themeColor="accent6" w:themeShade="80"/>
          <w:sz w:val="18"/>
        </w:rPr>
        <w:t>А</w:t>
      </w:r>
      <w:r w:rsidR="000A10B9" w:rsidRPr="007024B6">
        <w:rPr>
          <w:color w:val="385623" w:themeColor="accent6" w:themeShade="80"/>
          <w:sz w:val="18"/>
        </w:rPr>
        <w:t xml:space="preserve">мпулы от 0,5 до 50 мл, флаконы от 25 до 500 мл. </w:t>
      </w:r>
    </w:p>
    <w:p w:rsidR="000A10B9" w:rsidRPr="007024B6" w:rsidRDefault="00B66348" w:rsidP="00B66348">
      <w:pPr>
        <w:pStyle w:val="a3"/>
        <w:ind w:left="0"/>
        <w:jc w:val="both"/>
        <w:rPr>
          <w:b/>
          <w:color w:val="385623" w:themeColor="accent6" w:themeShade="80"/>
          <w:sz w:val="18"/>
        </w:rPr>
      </w:pPr>
      <w:r w:rsidRPr="007024B6">
        <w:rPr>
          <w:b/>
          <w:color w:val="385623" w:themeColor="accent6" w:themeShade="80"/>
          <w:sz w:val="18"/>
        </w:rPr>
        <w:t>Охрана окружающей среды</w:t>
      </w:r>
    </w:p>
    <w:p w:rsidR="000A10B9" w:rsidRPr="007024B6" w:rsidRDefault="000A10B9" w:rsidP="00B66348">
      <w:pPr>
        <w:pStyle w:val="a3"/>
        <w:ind w:left="0"/>
        <w:jc w:val="both"/>
        <w:rPr>
          <w:color w:val="385623" w:themeColor="accent6" w:themeShade="80"/>
          <w:sz w:val="18"/>
        </w:rPr>
      </w:pPr>
      <w:r w:rsidRPr="007024B6">
        <w:rPr>
          <w:color w:val="385623" w:themeColor="accent6" w:themeShade="80"/>
          <w:sz w:val="18"/>
        </w:rPr>
        <w:t xml:space="preserve">Не допускать попадания концентрированного средства в сточные/поверхностные или подземные воды и в канализацию. Неиспользованные остатки рабочей в.с. слить в канализацию, дополнительно разбавляя водой. </w:t>
      </w:r>
    </w:p>
    <w:p w:rsidR="000A10B9" w:rsidRPr="007024B6" w:rsidRDefault="000A10B9" w:rsidP="00B66348">
      <w:pPr>
        <w:pStyle w:val="a3"/>
        <w:ind w:left="0"/>
        <w:jc w:val="both"/>
        <w:rPr>
          <w:color w:val="385623" w:themeColor="accent6" w:themeShade="80"/>
          <w:sz w:val="18"/>
        </w:rPr>
      </w:pPr>
      <w:r w:rsidRPr="007024B6">
        <w:rPr>
          <w:color w:val="385623" w:themeColor="accent6" w:themeShade="80"/>
          <w:sz w:val="18"/>
        </w:rPr>
        <w:t xml:space="preserve">Пустую тару из-под средства вымыть водой и поместить в места накопления твердых коммунальных отходов, не допуская дальнейшего ее использования. </w:t>
      </w:r>
    </w:p>
    <w:p w:rsidR="000A10B9" w:rsidRPr="00057250" w:rsidRDefault="000A10B9" w:rsidP="00F74755">
      <w:pPr>
        <w:shd w:val="clear" w:color="auto" w:fill="FFFFFF"/>
        <w:spacing w:before="100" w:beforeAutospacing="1" w:after="100" w:afterAutospacing="1" w:line="240" w:lineRule="auto"/>
        <w:jc w:val="both"/>
        <w:rPr>
          <w:rFonts w:cstheme="minorHAnsi"/>
          <w:color w:val="385623" w:themeColor="accent6" w:themeShade="80"/>
          <w:sz w:val="18"/>
          <w:szCs w:val="18"/>
          <w:highlight w:val="yellow"/>
          <w:u w:val="single"/>
        </w:rPr>
      </w:pPr>
      <w:r w:rsidRPr="007024B6">
        <w:rPr>
          <w:rFonts w:cstheme="minorHAnsi"/>
          <w:b/>
          <w:color w:val="385623" w:themeColor="accent6" w:themeShade="80"/>
          <w:sz w:val="18"/>
          <w:szCs w:val="18"/>
        </w:rPr>
        <w:t>Наименование и адрес юридического лица, на имя которого выдано регистрационное удостоверение/</w:t>
      </w:r>
      <w:r w:rsidR="00802608" w:rsidRPr="007024B6">
        <w:rPr>
          <w:rFonts w:cstheme="minorHAnsi"/>
          <w:b/>
          <w:color w:val="385623" w:themeColor="accent6" w:themeShade="80"/>
          <w:sz w:val="18"/>
          <w:szCs w:val="18"/>
        </w:rPr>
        <w:t>организация,</w:t>
      </w:r>
      <w:r w:rsidRPr="007024B6">
        <w:rPr>
          <w:rFonts w:cstheme="minorHAnsi"/>
          <w:b/>
          <w:color w:val="385623" w:themeColor="accent6" w:themeShade="80"/>
          <w:sz w:val="18"/>
          <w:szCs w:val="18"/>
        </w:rPr>
        <w:t xml:space="preserve"> </w:t>
      </w:r>
      <w:r w:rsidR="00802608" w:rsidRPr="007024B6">
        <w:rPr>
          <w:rFonts w:cstheme="minorHAnsi"/>
          <w:b/>
          <w:color w:val="385623" w:themeColor="accent6" w:themeShade="80"/>
          <w:sz w:val="18"/>
          <w:szCs w:val="18"/>
        </w:rPr>
        <w:t>принимающая</w:t>
      </w:r>
      <w:r w:rsidRPr="007024B6">
        <w:rPr>
          <w:rFonts w:cstheme="minorHAnsi"/>
          <w:b/>
          <w:color w:val="385623" w:themeColor="accent6" w:themeShade="80"/>
          <w:sz w:val="18"/>
          <w:szCs w:val="18"/>
        </w:rPr>
        <w:t xml:space="preserve"> претензии:</w:t>
      </w:r>
      <w:r w:rsidRPr="007024B6">
        <w:rPr>
          <w:rFonts w:eastAsia="Times New Roman" w:cstheme="minorHAnsi"/>
          <w:color w:val="385623" w:themeColor="accent6" w:themeShade="80"/>
          <w:sz w:val="18"/>
          <w:szCs w:val="18"/>
          <w:lang w:eastAsia="ru-RU"/>
        </w:rPr>
        <w:t xml:space="preserve"> ООО «Лад», </w:t>
      </w:r>
      <w:r w:rsidR="00057250">
        <w:rPr>
          <w:rFonts w:eastAsia="Times New Roman" w:cstheme="minorHAnsi"/>
          <w:color w:val="385623" w:themeColor="accent6" w:themeShade="80"/>
          <w:sz w:val="18"/>
          <w:szCs w:val="18"/>
          <w:lang w:eastAsia="ru-RU"/>
        </w:rPr>
        <w:t>603000, Нижегородская область. г</w:t>
      </w:r>
      <w:r w:rsidRPr="007024B6">
        <w:rPr>
          <w:rFonts w:eastAsia="Times New Roman" w:cstheme="minorHAnsi"/>
          <w:color w:val="385623" w:themeColor="accent6" w:themeShade="80"/>
          <w:sz w:val="18"/>
          <w:szCs w:val="18"/>
          <w:lang w:eastAsia="ru-RU"/>
        </w:rPr>
        <w:t xml:space="preserve">. </w:t>
      </w:r>
      <w:r w:rsidR="00057250">
        <w:rPr>
          <w:rFonts w:eastAsia="Times New Roman" w:cstheme="minorHAnsi"/>
          <w:color w:val="385623" w:themeColor="accent6" w:themeShade="80"/>
          <w:sz w:val="18"/>
          <w:szCs w:val="18"/>
          <w:lang w:eastAsia="ru-RU"/>
        </w:rPr>
        <w:t xml:space="preserve">Нижний </w:t>
      </w:r>
      <w:r w:rsidR="00057250" w:rsidRPr="007024B6">
        <w:rPr>
          <w:rFonts w:eastAsia="Times New Roman" w:cstheme="minorHAnsi"/>
          <w:color w:val="385623" w:themeColor="accent6" w:themeShade="80"/>
          <w:sz w:val="18"/>
          <w:szCs w:val="18"/>
          <w:lang w:eastAsia="ru-RU"/>
        </w:rPr>
        <w:t>Новгород</w:t>
      </w:r>
      <w:r w:rsidRPr="007024B6">
        <w:rPr>
          <w:rFonts w:eastAsia="Times New Roman" w:cstheme="minorHAnsi"/>
          <w:color w:val="385623" w:themeColor="accent6" w:themeShade="80"/>
          <w:sz w:val="18"/>
          <w:szCs w:val="18"/>
          <w:lang w:eastAsia="ru-RU"/>
        </w:rPr>
        <w:t xml:space="preserve"> тер. Снт Заветы Мичурина сад №4, д.2, оф.1/ ООО «ФЕДЭСК» </w:t>
      </w:r>
      <w:r w:rsidRPr="007024B6">
        <w:rPr>
          <w:rFonts w:cstheme="minorHAnsi"/>
          <w:color w:val="385623" w:themeColor="accent6" w:themeShade="80"/>
          <w:sz w:val="18"/>
          <w:szCs w:val="18"/>
        </w:rPr>
        <w:t xml:space="preserve">603116, г. Нижний Новгород, ул. М. Казакова д.3а, 4 этаж, офис 401, тел. (831)296 10 70, </w:t>
      </w:r>
      <w:r w:rsidRPr="007024B6">
        <w:rPr>
          <w:rFonts w:cstheme="minorHAnsi"/>
          <w:color w:val="385623" w:themeColor="accent6" w:themeShade="80"/>
          <w:sz w:val="18"/>
          <w:szCs w:val="18"/>
          <w:lang w:val="en-US"/>
        </w:rPr>
        <w:t>email</w:t>
      </w:r>
      <w:r w:rsidRPr="007024B6">
        <w:rPr>
          <w:rFonts w:cstheme="minorHAnsi"/>
          <w:color w:val="385623" w:themeColor="accent6" w:themeShade="80"/>
          <w:sz w:val="18"/>
          <w:szCs w:val="18"/>
        </w:rPr>
        <w:t xml:space="preserve">: </w:t>
      </w:r>
      <w:r w:rsidRPr="00057250">
        <w:rPr>
          <w:rFonts w:cstheme="minorHAnsi"/>
          <w:color w:val="385623" w:themeColor="accent6" w:themeShade="80"/>
          <w:sz w:val="18"/>
          <w:szCs w:val="18"/>
          <w:u w:val="single"/>
          <w:lang w:val="en-US"/>
        </w:rPr>
        <w:t>help</w:t>
      </w:r>
      <w:r w:rsidRPr="00057250">
        <w:rPr>
          <w:rFonts w:cstheme="minorHAnsi"/>
          <w:color w:val="385623" w:themeColor="accent6" w:themeShade="80"/>
          <w:sz w:val="18"/>
          <w:szCs w:val="18"/>
          <w:u w:val="single"/>
        </w:rPr>
        <w:t>@</w:t>
      </w:r>
      <w:r w:rsidRPr="00057250">
        <w:rPr>
          <w:rFonts w:cstheme="minorHAnsi"/>
          <w:color w:val="385623" w:themeColor="accent6" w:themeShade="80"/>
          <w:sz w:val="18"/>
          <w:szCs w:val="18"/>
          <w:u w:val="single"/>
          <w:lang w:val="en-US"/>
        </w:rPr>
        <w:t>fedesc</w:t>
      </w:r>
      <w:r w:rsidRPr="00057250">
        <w:rPr>
          <w:rFonts w:cstheme="minorHAnsi"/>
          <w:color w:val="385623" w:themeColor="accent6" w:themeShade="80"/>
          <w:sz w:val="18"/>
          <w:szCs w:val="18"/>
          <w:u w:val="single"/>
        </w:rPr>
        <w:t>.</w:t>
      </w:r>
      <w:r w:rsidRPr="00057250">
        <w:rPr>
          <w:rFonts w:cstheme="minorHAnsi"/>
          <w:color w:val="385623" w:themeColor="accent6" w:themeShade="80"/>
          <w:sz w:val="18"/>
          <w:szCs w:val="18"/>
          <w:u w:val="single"/>
          <w:lang w:val="en-US"/>
        </w:rPr>
        <w:t>ru</w:t>
      </w:r>
    </w:p>
    <w:p w:rsidR="000A10B9" w:rsidRPr="007024B6" w:rsidRDefault="000A10B9" w:rsidP="00F74755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385623" w:themeColor="accent6" w:themeShade="80"/>
          <w:sz w:val="18"/>
          <w:szCs w:val="18"/>
          <w:lang w:val="en-US" w:eastAsia="ru-RU"/>
        </w:rPr>
      </w:pPr>
      <w:r w:rsidRPr="007024B6">
        <w:rPr>
          <w:rFonts w:eastAsia="Times New Roman" w:cstheme="minorHAnsi"/>
          <w:b/>
          <w:color w:val="385623" w:themeColor="accent6" w:themeShade="80"/>
          <w:sz w:val="18"/>
          <w:szCs w:val="18"/>
          <w:lang w:eastAsia="ru-RU"/>
        </w:rPr>
        <w:t>Изготовитель</w:t>
      </w:r>
      <w:r w:rsidRPr="007024B6">
        <w:rPr>
          <w:rFonts w:eastAsia="Times New Roman" w:cstheme="minorHAnsi"/>
          <w:b/>
          <w:color w:val="385623" w:themeColor="accent6" w:themeShade="80"/>
          <w:sz w:val="18"/>
          <w:szCs w:val="18"/>
          <w:lang w:val="en-US" w:eastAsia="ru-RU"/>
        </w:rPr>
        <w:t xml:space="preserve">: </w:t>
      </w:r>
      <w:r w:rsidRPr="007024B6">
        <w:rPr>
          <w:rFonts w:eastAsia="Times New Roman" w:cstheme="minorHAnsi"/>
          <w:color w:val="385623" w:themeColor="accent6" w:themeShade="80"/>
          <w:sz w:val="18"/>
          <w:szCs w:val="18"/>
          <w:lang w:val="en-US" w:eastAsia="ru-RU"/>
        </w:rPr>
        <w:t xml:space="preserve">Leeds Life Sciences Private Limited (India). </w:t>
      </w:r>
      <w:r w:rsidRPr="007024B6">
        <w:rPr>
          <w:rFonts w:eastAsia="Times New Roman" w:cstheme="minorHAnsi"/>
          <w:color w:val="385623" w:themeColor="accent6" w:themeShade="80"/>
          <w:sz w:val="18"/>
          <w:szCs w:val="18"/>
          <w:lang w:eastAsia="ru-RU"/>
        </w:rPr>
        <w:t>Адрес</w:t>
      </w:r>
      <w:r w:rsidRPr="007024B6">
        <w:rPr>
          <w:rFonts w:eastAsia="Times New Roman" w:cstheme="minorHAnsi"/>
          <w:color w:val="385623" w:themeColor="accent6" w:themeShade="80"/>
          <w:sz w:val="18"/>
          <w:szCs w:val="18"/>
          <w:lang w:val="en-US" w:eastAsia="ru-RU"/>
        </w:rPr>
        <w:t xml:space="preserve"> </w:t>
      </w:r>
      <w:r w:rsidRPr="007024B6">
        <w:rPr>
          <w:rFonts w:eastAsia="Times New Roman" w:cstheme="minorHAnsi"/>
          <w:color w:val="385623" w:themeColor="accent6" w:themeShade="80"/>
          <w:sz w:val="18"/>
          <w:szCs w:val="18"/>
          <w:lang w:eastAsia="ru-RU"/>
        </w:rPr>
        <w:t>изготовителя</w:t>
      </w:r>
      <w:r w:rsidRPr="007024B6">
        <w:rPr>
          <w:rFonts w:eastAsia="Times New Roman" w:cstheme="minorHAnsi"/>
          <w:color w:val="385623" w:themeColor="accent6" w:themeShade="80"/>
          <w:sz w:val="18"/>
          <w:szCs w:val="18"/>
          <w:lang w:val="en-US" w:eastAsia="ru-RU"/>
        </w:rPr>
        <w:t>: VPO Fatehgarh Adjoining Roohani Satsang Bhawan, Ambala Raipur Rani Road Tehsil Naraingarh, Distt Ambala, India</w:t>
      </w:r>
    </w:p>
    <w:p w:rsidR="000A10B9" w:rsidRPr="007024B6" w:rsidRDefault="000A10B9" w:rsidP="00F74755">
      <w:pPr>
        <w:shd w:val="clear" w:color="auto" w:fill="FFFFFF"/>
        <w:spacing w:before="100" w:beforeAutospacing="1" w:after="100" w:afterAutospacing="1" w:line="240" w:lineRule="auto"/>
        <w:jc w:val="both"/>
        <w:rPr>
          <w:rFonts w:cstheme="minorHAnsi"/>
          <w:color w:val="385623" w:themeColor="accent6" w:themeShade="80"/>
          <w:sz w:val="18"/>
          <w:szCs w:val="18"/>
          <w:highlight w:val="yellow"/>
        </w:rPr>
      </w:pPr>
      <w:r w:rsidRPr="007024B6">
        <w:rPr>
          <w:rFonts w:eastAsia="Times New Roman" w:cstheme="minorHAnsi"/>
          <w:b/>
          <w:color w:val="385623" w:themeColor="accent6" w:themeShade="80"/>
          <w:sz w:val="18"/>
          <w:szCs w:val="18"/>
          <w:lang w:eastAsia="ru-RU"/>
        </w:rPr>
        <w:t xml:space="preserve">Произведено по </w:t>
      </w:r>
      <w:r w:rsidR="00802608" w:rsidRPr="007024B6">
        <w:rPr>
          <w:rFonts w:eastAsia="Times New Roman" w:cstheme="minorHAnsi"/>
          <w:b/>
          <w:color w:val="385623" w:themeColor="accent6" w:themeShade="80"/>
          <w:sz w:val="18"/>
          <w:szCs w:val="18"/>
          <w:lang w:eastAsia="ru-RU"/>
        </w:rPr>
        <w:t>заказу:</w:t>
      </w:r>
      <w:r w:rsidR="00802608" w:rsidRPr="007024B6">
        <w:rPr>
          <w:rFonts w:eastAsia="Times New Roman" w:cstheme="minorHAnsi"/>
          <w:color w:val="385623" w:themeColor="accent6" w:themeShade="80"/>
          <w:sz w:val="18"/>
          <w:szCs w:val="18"/>
          <w:lang w:eastAsia="ru-RU"/>
        </w:rPr>
        <w:t xml:space="preserve"> ООО</w:t>
      </w:r>
      <w:r w:rsidRPr="007024B6">
        <w:rPr>
          <w:rFonts w:eastAsia="Times New Roman" w:cstheme="minorHAnsi"/>
          <w:color w:val="385623" w:themeColor="accent6" w:themeShade="80"/>
          <w:sz w:val="18"/>
          <w:szCs w:val="18"/>
          <w:lang w:eastAsia="ru-RU"/>
        </w:rPr>
        <w:t xml:space="preserve"> «ФЕДЭСК» </w:t>
      </w:r>
      <w:r w:rsidRPr="007024B6">
        <w:rPr>
          <w:rFonts w:cstheme="minorHAnsi"/>
          <w:color w:val="385623" w:themeColor="accent6" w:themeShade="80"/>
          <w:sz w:val="18"/>
          <w:szCs w:val="18"/>
        </w:rPr>
        <w:t>603116, г. Нижний Новгород, ул. М. Казакова д.3а, 4 этаж, офис 401</w:t>
      </w:r>
    </w:p>
    <w:p w:rsidR="000A10B9" w:rsidRPr="007024B6" w:rsidRDefault="000A10B9" w:rsidP="00F74755">
      <w:pPr>
        <w:pStyle w:val="a3"/>
        <w:ind w:left="1080"/>
        <w:jc w:val="both"/>
        <w:rPr>
          <w:color w:val="385623" w:themeColor="accent6" w:themeShade="80"/>
          <w:sz w:val="18"/>
        </w:rPr>
      </w:pPr>
      <w:bookmarkStart w:id="0" w:name="_GoBack"/>
      <w:bookmarkEnd w:id="0"/>
    </w:p>
    <w:sectPr w:rsidR="000A10B9" w:rsidRPr="007024B6" w:rsidSect="000607CE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F10FD1"/>
    <w:multiLevelType w:val="multilevel"/>
    <w:tmpl w:val="D73A55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85C"/>
    <w:rsid w:val="00057250"/>
    <w:rsid w:val="000607CE"/>
    <w:rsid w:val="00083563"/>
    <w:rsid w:val="00087B2A"/>
    <w:rsid w:val="000A10B9"/>
    <w:rsid w:val="002223D8"/>
    <w:rsid w:val="00284DF0"/>
    <w:rsid w:val="002A13F6"/>
    <w:rsid w:val="002A385C"/>
    <w:rsid w:val="003D18BA"/>
    <w:rsid w:val="003F59D3"/>
    <w:rsid w:val="007024B6"/>
    <w:rsid w:val="0073363A"/>
    <w:rsid w:val="00782C6B"/>
    <w:rsid w:val="0078767F"/>
    <w:rsid w:val="00802608"/>
    <w:rsid w:val="00862756"/>
    <w:rsid w:val="008C0A8D"/>
    <w:rsid w:val="008F17CC"/>
    <w:rsid w:val="00931B5F"/>
    <w:rsid w:val="00933CD2"/>
    <w:rsid w:val="00A44D79"/>
    <w:rsid w:val="00B01E51"/>
    <w:rsid w:val="00B66348"/>
    <w:rsid w:val="00C07DB2"/>
    <w:rsid w:val="00C07DFC"/>
    <w:rsid w:val="00C74638"/>
    <w:rsid w:val="00CD66ED"/>
    <w:rsid w:val="00D33956"/>
    <w:rsid w:val="00EF3779"/>
    <w:rsid w:val="00F74755"/>
    <w:rsid w:val="00F8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50E0E"/>
  <w15:chartTrackingRefBased/>
  <w15:docId w15:val="{7748B5BA-61D5-4B91-8AFE-CF49F021A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B5F"/>
    <w:pPr>
      <w:ind w:left="720"/>
      <w:contextualSpacing/>
    </w:pPr>
  </w:style>
  <w:style w:type="table" w:styleId="a4">
    <w:name w:val="Table Grid"/>
    <w:basedOn w:val="a1"/>
    <w:uiPriority w:val="39"/>
    <w:rsid w:val="00CD6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3</Pages>
  <Words>2302</Words>
  <Characters>13128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Письменицкая Наталья</dc:creator>
  <cp:keywords/>
  <dc:description/>
  <cp:lastModifiedBy>Письменицкая Наталья</cp:lastModifiedBy>
  <cp:revision>10</cp:revision>
  <dcterms:created xsi:type="dcterms:W3CDTF">2025-06-02T10:05:00Z</dcterms:created>
  <dcterms:modified xsi:type="dcterms:W3CDTF">2025-06-19T13:32:00Z</dcterms:modified>
</cp:coreProperties>
</file>